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D16991" w14:paraId="6A23077F" w14:textId="77777777" w:rsidTr="00054975">
        <w:tc>
          <w:tcPr>
            <w:tcW w:w="4602" w:type="dxa"/>
          </w:tcPr>
          <w:p w14:paraId="479CE6A6" w14:textId="77777777" w:rsidR="00D16991" w:rsidRDefault="00D16991" w:rsidP="00054975">
            <w:pPr>
              <w:spacing w:after="0"/>
              <w:rPr>
                <w:rFonts w:ascii="Times New Roman" w:hAnsi="Times New Roman"/>
                <w:sz w:val="24"/>
                <w:szCs w:val="24"/>
              </w:rPr>
            </w:pPr>
            <w:bookmarkStart w:id="0" w:name="_Hlk75278658"/>
            <w:r w:rsidRPr="00A02A00">
              <w:rPr>
                <w:rFonts w:ascii="Times New Roman" w:hAnsi="Times New Roman"/>
                <w:sz w:val="24"/>
                <w:szCs w:val="24"/>
              </w:rPr>
              <w:t xml:space="preserve">Мнение совета родителей (законных представителей) несовершеннолетних обучающихся учтено </w:t>
            </w:r>
          </w:p>
          <w:p w14:paraId="69493662" w14:textId="77777777" w:rsidR="00D16991" w:rsidRPr="00A02A00" w:rsidRDefault="00D16991" w:rsidP="00054975">
            <w:pPr>
              <w:spacing w:after="0"/>
              <w:rPr>
                <w:rFonts w:ascii="Times New Roman" w:hAnsi="Times New Roman"/>
                <w:sz w:val="24"/>
                <w:szCs w:val="24"/>
              </w:rPr>
            </w:pPr>
            <w:r w:rsidRPr="00A02A00">
              <w:rPr>
                <w:rFonts w:ascii="Times New Roman" w:hAnsi="Times New Roman"/>
                <w:sz w:val="24"/>
                <w:szCs w:val="24"/>
              </w:rPr>
              <w:t>(протокол № 01 от 12.09.2024 г.)</w:t>
            </w:r>
          </w:p>
          <w:p w14:paraId="38B843C4" w14:textId="77777777" w:rsidR="00D16991" w:rsidRPr="00A02A00" w:rsidRDefault="00D16991" w:rsidP="00054975">
            <w:pPr>
              <w:spacing w:after="0"/>
              <w:rPr>
                <w:rFonts w:ascii="Times New Roman" w:hAnsi="Times New Roman"/>
                <w:sz w:val="24"/>
                <w:szCs w:val="24"/>
              </w:rPr>
            </w:pPr>
          </w:p>
          <w:p w14:paraId="100C7AD7" w14:textId="77777777" w:rsidR="00D16991" w:rsidRPr="00A02A00" w:rsidRDefault="00D16991" w:rsidP="00054975">
            <w:pPr>
              <w:spacing w:after="0"/>
              <w:rPr>
                <w:rFonts w:ascii="Times New Roman" w:hAnsi="Times New Roman"/>
                <w:sz w:val="24"/>
                <w:szCs w:val="24"/>
              </w:rPr>
            </w:pPr>
            <w:r w:rsidRPr="00A02A00">
              <w:rPr>
                <w:rFonts w:ascii="Times New Roman" w:hAnsi="Times New Roman"/>
                <w:sz w:val="24"/>
                <w:szCs w:val="24"/>
              </w:rPr>
              <w:t>Мнение студенческого совета учтено</w:t>
            </w:r>
          </w:p>
          <w:p w14:paraId="49D14C44" w14:textId="77777777" w:rsidR="00D16991" w:rsidRDefault="00D16991" w:rsidP="00054975">
            <w:pPr>
              <w:spacing w:after="0"/>
              <w:rPr>
                <w:rFonts w:ascii="Times New Roman" w:hAnsi="Times New Roman"/>
                <w:b/>
                <w:sz w:val="24"/>
                <w:szCs w:val="24"/>
              </w:rPr>
            </w:pPr>
            <w:r w:rsidRPr="00A02A00">
              <w:rPr>
                <w:rFonts w:ascii="Times New Roman" w:hAnsi="Times New Roman"/>
                <w:sz w:val="24"/>
                <w:szCs w:val="24"/>
              </w:rPr>
              <w:t>(протокол № 01 от 12.09.2024 г.)</w:t>
            </w:r>
          </w:p>
        </w:tc>
        <w:tc>
          <w:tcPr>
            <w:tcW w:w="4602" w:type="dxa"/>
          </w:tcPr>
          <w:p w14:paraId="7D67B573" w14:textId="77777777" w:rsidR="00D16991" w:rsidRDefault="00D16991" w:rsidP="00054975">
            <w:pPr>
              <w:adjustRightInd w:val="0"/>
              <w:spacing w:after="0" w:line="240" w:lineRule="auto"/>
              <w:jc w:val="right"/>
              <w:rPr>
                <w:rFonts w:ascii="Times New Roman" w:hAnsi="Times New Roman"/>
                <w:sz w:val="24"/>
              </w:rPr>
            </w:pPr>
            <w:r>
              <w:rPr>
                <w:rFonts w:ascii="Times New Roman" w:hAnsi="Times New Roman"/>
                <w:sz w:val="24"/>
              </w:rPr>
              <w:t>Приложение 2</w:t>
            </w:r>
          </w:p>
          <w:p w14:paraId="0EA8FA6F" w14:textId="77777777" w:rsidR="00D16991" w:rsidRDefault="00D16991" w:rsidP="00054975">
            <w:pPr>
              <w:adjustRightInd w:val="0"/>
              <w:spacing w:after="0" w:line="240" w:lineRule="auto"/>
              <w:jc w:val="right"/>
              <w:rPr>
                <w:rFonts w:ascii="Times New Roman" w:hAnsi="Times New Roman"/>
                <w:sz w:val="24"/>
              </w:rPr>
            </w:pPr>
            <w:r>
              <w:rPr>
                <w:rFonts w:ascii="Times New Roman" w:hAnsi="Times New Roman"/>
                <w:sz w:val="24"/>
              </w:rPr>
              <w:t xml:space="preserve">к ООП СПО по специальности </w:t>
            </w:r>
          </w:p>
          <w:p w14:paraId="039C3F55" w14:textId="000BA0DF" w:rsidR="00D16991" w:rsidRDefault="00D16991" w:rsidP="00054975">
            <w:pPr>
              <w:adjustRightInd w:val="0"/>
              <w:spacing w:after="0" w:line="240" w:lineRule="auto"/>
              <w:jc w:val="right"/>
              <w:rPr>
                <w:rFonts w:ascii="Times New Roman" w:hAnsi="Times New Roman"/>
                <w:sz w:val="24"/>
              </w:rPr>
            </w:pPr>
            <w:r>
              <w:rPr>
                <w:rFonts w:ascii="Times New Roman" w:hAnsi="Times New Roman"/>
                <w:sz w:val="24"/>
              </w:rPr>
              <w:t>38.02.07 Банковское дело</w:t>
            </w:r>
            <w:bookmarkStart w:id="1" w:name="_GoBack"/>
            <w:bookmarkEnd w:id="1"/>
          </w:p>
          <w:p w14:paraId="1C364C8A" w14:textId="77777777" w:rsidR="00D16991" w:rsidRDefault="00D16991" w:rsidP="00054975">
            <w:pPr>
              <w:jc w:val="right"/>
              <w:rPr>
                <w:rFonts w:ascii="Times New Roman" w:hAnsi="Times New Roman"/>
                <w:b/>
                <w:sz w:val="24"/>
                <w:szCs w:val="24"/>
              </w:rPr>
            </w:pPr>
          </w:p>
        </w:tc>
      </w:tr>
    </w:tbl>
    <w:p w14:paraId="157F83F2" w14:textId="675E2BC3" w:rsidR="00AB1098" w:rsidRDefault="00AB1098" w:rsidP="00AB1098">
      <w:pPr>
        <w:jc w:val="right"/>
        <w:rPr>
          <w:rFonts w:ascii="Times New Roman" w:hAnsi="Times New Roman"/>
          <w:b/>
          <w:sz w:val="24"/>
          <w:szCs w:val="24"/>
        </w:rPr>
      </w:pPr>
    </w:p>
    <w:p w14:paraId="57F59847" w14:textId="77777777" w:rsidR="00AB1098" w:rsidRDefault="00AB1098" w:rsidP="00AB1098">
      <w:pPr>
        <w:jc w:val="right"/>
        <w:rPr>
          <w:rFonts w:ascii="Times New Roman" w:hAnsi="Times New Roman"/>
          <w:b/>
          <w:bCs/>
          <w:sz w:val="24"/>
          <w:szCs w:val="24"/>
        </w:rPr>
      </w:pPr>
    </w:p>
    <w:p w14:paraId="03DFD2EF" w14:textId="77777777" w:rsidR="00AB1098" w:rsidRDefault="00AB1098" w:rsidP="00AB1098">
      <w:pPr>
        <w:spacing w:after="0"/>
        <w:jc w:val="right"/>
        <w:rPr>
          <w:rFonts w:ascii="Times New Roman" w:hAnsi="Times New Roman"/>
          <w:b/>
          <w:i/>
        </w:rPr>
      </w:pPr>
    </w:p>
    <w:p w14:paraId="3CABC6F5" w14:textId="77777777" w:rsidR="00AB1098" w:rsidRDefault="00AB1098" w:rsidP="00AB1098">
      <w:pPr>
        <w:jc w:val="right"/>
        <w:rPr>
          <w:rFonts w:ascii="Times New Roman" w:hAnsi="Times New Roman"/>
          <w:i/>
          <w:sz w:val="18"/>
          <w:szCs w:val="18"/>
        </w:rPr>
      </w:pPr>
    </w:p>
    <w:p w14:paraId="24FC7E52" w14:textId="77777777" w:rsidR="00AB1098" w:rsidRDefault="00AB1098" w:rsidP="00AB1098">
      <w:pPr>
        <w:spacing w:after="384" w:line="264" w:lineRule="auto"/>
        <w:ind w:left="276" w:right="288" w:hanging="10"/>
        <w:jc w:val="right"/>
        <w:rPr>
          <w:rFonts w:ascii="Times New Roman" w:hAnsi="Times New Roman"/>
          <w:color w:val="000000"/>
          <w:sz w:val="24"/>
          <w:lang w:eastAsia="en-US"/>
        </w:rPr>
      </w:pPr>
    </w:p>
    <w:p w14:paraId="0586D70D" w14:textId="77777777" w:rsidR="00AB1098" w:rsidRDefault="00AB1098" w:rsidP="00AB1098">
      <w:pPr>
        <w:spacing w:after="384" w:line="264" w:lineRule="auto"/>
        <w:ind w:left="276" w:right="288" w:hanging="10"/>
        <w:jc w:val="right"/>
        <w:rPr>
          <w:rFonts w:ascii="Times New Roman" w:hAnsi="Times New Roman"/>
          <w:color w:val="000000"/>
          <w:sz w:val="24"/>
          <w:lang w:eastAsia="en-US"/>
        </w:rPr>
      </w:pPr>
    </w:p>
    <w:p w14:paraId="421AE175" w14:textId="3965AE9C" w:rsidR="00AB1098" w:rsidRDefault="00AB1098" w:rsidP="00AB1098">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РАБОЧАЯ ПРОГРАММА ВОСПИТАНИЯ</w:t>
      </w:r>
    </w:p>
    <w:p w14:paraId="1C482EA1" w14:textId="6B092B06" w:rsidR="00AB1098" w:rsidRDefault="00AC17E4" w:rsidP="00AB1098">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ООП СПО по </w:t>
      </w:r>
      <w:r w:rsidR="00EB075B">
        <w:rPr>
          <w:rFonts w:ascii="Times New Roman" w:hAnsi="Times New Roman"/>
          <w:color w:val="000000"/>
          <w:sz w:val="24"/>
          <w:szCs w:val="24"/>
          <w:lang w:eastAsia="en-US"/>
        </w:rPr>
        <w:t xml:space="preserve">специальности </w:t>
      </w:r>
      <w:r w:rsidR="002D006E">
        <w:rPr>
          <w:rFonts w:ascii="Times New Roman" w:hAnsi="Times New Roman"/>
          <w:color w:val="000000"/>
          <w:sz w:val="24"/>
          <w:szCs w:val="24"/>
          <w:lang w:eastAsia="en-US"/>
        </w:rPr>
        <w:t>38</w:t>
      </w:r>
      <w:r w:rsidR="00EB075B">
        <w:rPr>
          <w:rFonts w:ascii="Times New Roman" w:hAnsi="Times New Roman"/>
          <w:color w:val="000000"/>
          <w:sz w:val="24"/>
          <w:szCs w:val="24"/>
          <w:lang w:eastAsia="en-US"/>
        </w:rPr>
        <w:t>.02.0</w:t>
      </w:r>
      <w:r w:rsidR="002D006E">
        <w:rPr>
          <w:rFonts w:ascii="Times New Roman" w:hAnsi="Times New Roman"/>
          <w:color w:val="000000"/>
          <w:sz w:val="24"/>
          <w:szCs w:val="24"/>
          <w:lang w:eastAsia="en-US"/>
        </w:rPr>
        <w:t>7</w:t>
      </w:r>
      <w:r w:rsidR="00EB075B">
        <w:rPr>
          <w:rFonts w:ascii="Times New Roman" w:hAnsi="Times New Roman"/>
          <w:color w:val="000000"/>
          <w:sz w:val="24"/>
          <w:szCs w:val="24"/>
          <w:lang w:eastAsia="en-US"/>
        </w:rPr>
        <w:t xml:space="preserve"> </w:t>
      </w:r>
      <w:r w:rsidR="002D006E">
        <w:rPr>
          <w:rFonts w:ascii="Times New Roman" w:hAnsi="Times New Roman"/>
          <w:color w:val="000000"/>
          <w:sz w:val="24"/>
          <w:szCs w:val="24"/>
          <w:lang w:eastAsia="en-US"/>
        </w:rPr>
        <w:t>Банковское дело</w:t>
      </w:r>
    </w:p>
    <w:p w14:paraId="1831AA43" w14:textId="77777777" w:rsidR="00AB1098" w:rsidRDefault="00AB1098" w:rsidP="00AB1098">
      <w:pPr>
        <w:spacing w:after="7223" w:line="264" w:lineRule="auto"/>
        <w:ind w:left="154" w:right="144" w:hanging="10"/>
        <w:jc w:val="center"/>
        <w:rPr>
          <w:rFonts w:ascii="Times New Roman" w:hAnsi="Times New Roman"/>
          <w:color w:val="000000"/>
          <w:sz w:val="24"/>
          <w:szCs w:val="24"/>
          <w:lang w:eastAsia="en-US"/>
        </w:rPr>
      </w:pPr>
    </w:p>
    <w:p w14:paraId="445D82AA" w14:textId="77777777" w:rsidR="00AB1098" w:rsidRDefault="00AB1098" w:rsidP="00AB1098">
      <w:pPr>
        <w:spacing w:after="56" w:line="264" w:lineRule="auto"/>
        <w:ind w:left="276" w:right="302" w:hanging="10"/>
        <w:jc w:val="center"/>
        <w:rPr>
          <w:rFonts w:ascii="Times New Roman" w:hAnsi="Times New Roman"/>
          <w:color w:val="000000"/>
          <w:sz w:val="24"/>
          <w:lang w:eastAsia="en-US"/>
        </w:rPr>
      </w:pPr>
    </w:p>
    <w:p w14:paraId="526A81AF" w14:textId="77777777" w:rsidR="00AB1098" w:rsidRDefault="00AB1098" w:rsidP="00AB1098">
      <w:pPr>
        <w:spacing w:after="56" w:line="264" w:lineRule="auto"/>
        <w:ind w:right="302"/>
        <w:rPr>
          <w:rFonts w:ascii="Times New Roman" w:hAnsi="Times New Roman"/>
          <w:color w:val="000000"/>
          <w:sz w:val="24"/>
          <w:lang w:eastAsia="en-US"/>
        </w:rPr>
      </w:pPr>
    </w:p>
    <w:p w14:paraId="0596B75A" w14:textId="733BB1B6" w:rsidR="00AB1098" w:rsidRDefault="00AC17E4" w:rsidP="00AB1098">
      <w:pPr>
        <w:spacing w:after="56" w:line="264" w:lineRule="auto"/>
        <w:ind w:left="276" w:right="302" w:hanging="10"/>
        <w:jc w:val="center"/>
        <w:rPr>
          <w:rFonts w:ascii="Times New Roman" w:hAnsi="Times New Roman"/>
          <w:color w:val="000000"/>
          <w:sz w:val="24"/>
          <w:lang w:eastAsia="en-US"/>
        </w:rPr>
      </w:pPr>
      <w:r>
        <w:rPr>
          <w:rFonts w:ascii="Times New Roman" w:hAnsi="Times New Roman"/>
          <w:color w:val="000000"/>
          <w:sz w:val="24"/>
          <w:lang w:eastAsia="en-US"/>
        </w:rPr>
        <w:t xml:space="preserve">Сыктывкар, </w:t>
      </w:r>
      <w:r w:rsidR="00EB075B">
        <w:rPr>
          <w:rFonts w:ascii="Times New Roman" w:hAnsi="Times New Roman"/>
          <w:color w:val="000000"/>
          <w:sz w:val="24"/>
          <w:lang w:eastAsia="en-US"/>
        </w:rPr>
        <w:t>2024</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3876E22B"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1</w:t>
      </w:r>
      <w:r w:rsidR="00EF062D" w:rsidRPr="00EF062D">
        <w:rPr>
          <w:rFonts w:ascii="Times New Roman" w:hAnsi="Times New Roman"/>
          <w:sz w:val="24"/>
          <w:szCs w:val="24"/>
        </w:rPr>
        <w:t xml:space="preserve"> ЦЕЛЕВОЙ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3</w:t>
      </w:r>
    </w:p>
    <w:p w14:paraId="3E612ED3" w14:textId="052C8049"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r>
      <w:r w:rsidR="00B83E6E">
        <w:rPr>
          <w:rFonts w:ascii="Times New Roman" w:hAnsi="Times New Roman"/>
          <w:sz w:val="24"/>
          <w:szCs w:val="24"/>
        </w:rPr>
        <w:t>3</w:t>
      </w:r>
    </w:p>
    <w:p w14:paraId="314E19D0" w14:textId="60C4AFCA"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r>
      <w:r w:rsidR="00B83E6E">
        <w:rPr>
          <w:rFonts w:ascii="Times New Roman" w:hAnsi="Times New Roman"/>
          <w:sz w:val="24"/>
          <w:szCs w:val="24"/>
        </w:rPr>
        <w:t>3</w:t>
      </w:r>
    </w:p>
    <w:p w14:paraId="1C410D24" w14:textId="2189BFEA"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r>
      <w:r w:rsidR="00B83E6E">
        <w:rPr>
          <w:rFonts w:ascii="Times New Roman" w:hAnsi="Times New Roman"/>
          <w:sz w:val="24"/>
          <w:szCs w:val="24"/>
        </w:rPr>
        <w:t>4</w:t>
      </w:r>
    </w:p>
    <w:p w14:paraId="06A1E9FC" w14:textId="1E47E8DB"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2</w:t>
      </w:r>
      <w:r w:rsidR="00EF062D" w:rsidRPr="00EF062D">
        <w:rPr>
          <w:rFonts w:ascii="Times New Roman" w:hAnsi="Times New Roman"/>
          <w:sz w:val="24"/>
          <w:szCs w:val="24"/>
        </w:rPr>
        <w:t xml:space="preserve"> СОДЕРЖАТЕЛЬНЫЙ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8</w:t>
      </w:r>
    </w:p>
    <w:p w14:paraId="0C9A1C1A" w14:textId="3151E119"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2.1. </w:t>
      </w:r>
      <w:r w:rsidR="00837308">
        <w:rPr>
          <w:rFonts w:ascii="Times New Roman" w:hAnsi="Times New Roman"/>
          <w:sz w:val="24"/>
          <w:szCs w:val="24"/>
        </w:rPr>
        <w:t>Краткая характеристика техникума</w:t>
      </w:r>
      <w:r w:rsidRPr="00EF062D">
        <w:rPr>
          <w:rFonts w:ascii="Times New Roman" w:hAnsi="Times New Roman"/>
          <w:sz w:val="24"/>
          <w:szCs w:val="24"/>
        </w:rPr>
        <w:tab/>
      </w:r>
      <w:r w:rsidR="00B83E6E">
        <w:rPr>
          <w:rFonts w:ascii="Times New Roman" w:hAnsi="Times New Roman"/>
          <w:sz w:val="24"/>
          <w:szCs w:val="24"/>
        </w:rPr>
        <w:t>8</w:t>
      </w:r>
    </w:p>
    <w:p w14:paraId="0F34C3BA" w14:textId="7006293C"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r>
      <w:r w:rsidR="00B83E6E">
        <w:rPr>
          <w:rFonts w:ascii="Times New Roman" w:hAnsi="Times New Roman"/>
          <w:sz w:val="24"/>
          <w:szCs w:val="24"/>
        </w:rPr>
        <w:t>8</w:t>
      </w:r>
    </w:p>
    <w:p w14:paraId="76456579" w14:textId="4BA0225A" w:rsidR="00EF062D" w:rsidRPr="00EF062D" w:rsidRDefault="00AC17E4"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w:t>
      </w:r>
      <w:r w:rsidR="00EF062D" w:rsidRPr="00EF062D">
        <w:rPr>
          <w:rFonts w:ascii="Times New Roman" w:hAnsi="Times New Roman"/>
          <w:sz w:val="24"/>
          <w:szCs w:val="24"/>
        </w:rPr>
        <w:t xml:space="preserve"> ОРГАНИЗАЦИОННЫЙ</w:t>
      </w:r>
      <w:r>
        <w:rPr>
          <w:rFonts w:ascii="Times New Roman" w:hAnsi="Times New Roman"/>
          <w:sz w:val="24"/>
          <w:szCs w:val="24"/>
        </w:rPr>
        <w:t xml:space="preserve"> РАЗДЕЛ</w:t>
      </w:r>
      <w:r w:rsidR="00EF062D" w:rsidRPr="00EF062D">
        <w:rPr>
          <w:rFonts w:ascii="Times New Roman" w:hAnsi="Times New Roman"/>
          <w:sz w:val="24"/>
          <w:szCs w:val="24"/>
        </w:rPr>
        <w:tab/>
      </w:r>
      <w:r w:rsidR="00B83E6E">
        <w:rPr>
          <w:rFonts w:ascii="Times New Roman" w:hAnsi="Times New Roman"/>
          <w:sz w:val="24"/>
          <w:szCs w:val="24"/>
        </w:rPr>
        <w:t>13</w:t>
      </w:r>
    </w:p>
    <w:p w14:paraId="5F52C7EB" w14:textId="56D20C58"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r>
      <w:r w:rsidR="00B83E6E">
        <w:rPr>
          <w:rFonts w:ascii="Times New Roman" w:hAnsi="Times New Roman"/>
          <w:sz w:val="24"/>
          <w:szCs w:val="24"/>
        </w:rPr>
        <w:t>13</w:t>
      </w:r>
    </w:p>
    <w:p w14:paraId="05CC710B" w14:textId="01B333E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r>
      <w:r w:rsidR="00B83E6E">
        <w:rPr>
          <w:rFonts w:ascii="Times New Roman" w:hAnsi="Times New Roman"/>
          <w:sz w:val="24"/>
          <w:szCs w:val="24"/>
        </w:rPr>
        <w:t>13</w:t>
      </w:r>
    </w:p>
    <w:p w14:paraId="5E1DCEE0" w14:textId="308CCDCA"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3.3</w:t>
      </w:r>
      <w:r w:rsidR="00EF062D" w:rsidRPr="00EF062D">
        <w:rPr>
          <w:rFonts w:ascii="Times New Roman" w:hAnsi="Times New Roman"/>
          <w:sz w:val="24"/>
          <w:szCs w:val="24"/>
        </w:rPr>
        <w:t>. Система поощрения профессиональной успешности и проявлений активной жизненной позиции обучающихся</w:t>
      </w:r>
      <w:r w:rsidR="00EF062D" w:rsidRPr="00EF062D">
        <w:rPr>
          <w:rFonts w:ascii="Times New Roman" w:hAnsi="Times New Roman"/>
          <w:sz w:val="24"/>
          <w:szCs w:val="24"/>
        </w:rPr>
        <w:tab/>
      </w:r>
      <w:r w:rsidR="00B83E6E">
        <w:rPr>
          <w:rFonts w:ascii="Times New Roman" w:hAnsi="Times New Roman"/>
          <w:sz w:val="24"/>
          <w:szCs w:val="24"/>
        </w:rPr>
        <w:t>13</w:t>
      </w:r>
    </w:p>
    <w:p w14:paraId="38965106" w14:textId="63EC63A3"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3.4</w:t>
      </w:r>
      <w:r w:rsidR="00EF062D" w:rsidRPr="00EF062D">
        <w:rPr>
          <w:rFonts w:ascii="Times New Roman" w:hAnsi="Times New Roman"/>
          <w:sz w:val="24"/>
          <w:szCs w:val="24"/>
        </w:rPr>
        <w:t>. Анализ воспитательного процесса</w:t>
      </w:r>
      <w:r w:rsidR="00EF062D" w:rsidRPr="00EF062D">
        <w:rPr>
          <w:rFonts w:ascii="Times New Roman" w:hAnsi="Times New Roman"/>
          <w:sz w:val="24"/>
          <w:szCs w:val="24"/>
        </w:rPr>
        <w:tab/>
      </w:r>
      <w:r w:rsidR="00B83E6E">
        <w:rPr>
          <w:rFonts w:ascii="Times New Roman" w:hAnsi="Times New Roman"/>
          <w:sz w:val="24"/>
          <w:szCs w:val="24"/>
        </w:rPr>
        <w:t>13</w:t>
      </w:r>
    </w:p>
    <w:p w14:paraId="79AF315D" w14:textId="5AA5C4C9" w:rsidR="00EF062D" w:rsidRPr="00EF062D" w:rsidRDefault="007E3645" w:rsidP="00EF062D">
      <w:pPr>
        <w:tabs>
          <w:tab w:val="right" w:leader="dot" w:pos="9670"/>
        </w:tabs>
        <w:spacing w:after="100" w:line="259" w:lineRule="auto"/>
        <w:rPr>
          <w:rFonts w:ascii="Times New Roman" w:hAnsi="Times New Roman"/>
          <w:sz w:val="24"/>
          <w:szCs w:val="24"/>
        </w:rPr>
      </w:pPr>
      <w:r>
        <w:rPr>
          <w:rFonts w:ascii="Times New Roman" w:hAnsi="Times New Roman"/>
          <w:sz w:val="24"/>
          <w:szCs w:val="24"/>
        </w:rPr>
        <w:t>Приложение</w:t>
      </w:r>
      <w:r w:rsidR="00EF062D" w:rsidRPr="00EF062D">
        <w:rPr>
          <w:rFonts w:ascii="Times New Roman" w:hAnsi="Times New Roman"/>
          <w:sz w:val="24"/>
          <w:szCs w:val="24"/>
        </w:rPr>
        <w:t xml:space="preserve">. </w:t>
      </w:r>
      <w:r>
        <w:rPr>
          <w:rFonts w:ascii="Times New Roman" w:hAnsi="Times New Roman"/>
          <w:sz w:val="24"/>
          <w:szCs w:val="24"/>
        </w:rPr>
        <w:t>К</w:t>
      </w:r>
      <w:r w:rsidR="00EF062D" w:rsidRPr="00EF062D">
        <w:rPr>
          <w:rFonts w:ascii="Times New Roman" w:hAnsi="Times New Roman"/>
          <w:sz w:val="24"/>
          <w:szCs w:val="24"/>
        </w:rPr>
        <w:t>алендарный план воспитательной работы</w:t>
      </w:r>
      <w:r w:rsidR="00EF062D" w:rsidRPr="00EF062D">
        <w:rPr>
          <w:rFonts w:ascii="Times New Roman" w:hAnsi="Times New Roman"/>
          <w:sz w:val="24"/>
          <w:szCs w:val="24"/>
        </w:rPr>
        <w:tab/>
      </w:r>
      <w:r w:rsidR="00B83E6E">
        <w:rPr>
          <w:rFonts w:ascii="Times New Roman" w:hAnsi="Times New Roman"/>
          <w:sz w:val="24"/>
          <w:szCs w:val="24"/>
        </w:rPr>
        <w:t>14</w:t>
      </w:r>
    </w:p>
    <w:p w14:paraId="0D94B9E7" w14:textId="4F9B3E52" w:rsidR="0071338B" w:rsidRPr="008E73CA" w:rsidRDefault="00EF062D" w:rsidP="00127894">
      <w:pPr>
        <w:tabs>
          <w:tab w:val="right" w:pos="9670"/>
        </w:tabs>
        <w:spacing w:after="69" w:line="271" w:lineRule="auto"/>
        <w:rPr>
          <w:rFonts w:ascii="Times New Roman" w:hAnsi="Times New Roman"/>
          <w:bCs/>
          <w:i/>
          <w:iCs/>
          <w:color w:val="333333"/>
          <w:sz w:val="24"/>
          <w:szCs w:val="24"/>
          <w:shd w:val="clear" w:color="auto" w:fill="FFFFFF"/>
        </w:rPr>
      </w:pPr>
      <w:r w:rsidRPr="00EF062D">
        <w:rPr>
          <w:rFonts w:ascii="Times New Roman" w:hAnsi="Times New Roman"/>
          <w:color w:val="000000"/>
          <w:sz w:val="24"/>
          <w:lang w:eastAsia="en-US"/>
        </w:rPr>
        <w:br w:type="page"/>
      </w:r>
      <w:bookmarkStart w:id="2" w:name="_Hlk142397302"/>
      <w:bookmarkEnd w:id="0"/>
    </w:p>
    <w:bookmarkEnd w:id="2"/>
    <w:p w14:paraId="1DAC88CB" w14:textId="49232E79" w:rsidR="0071338B" w:rsidRPr="00742B72" w:rsidRDefault="00127894" w:rsidP="00B83E6E">
      <w:pPr>
        <w:keepNext/>
        <w:keepLines/>
        <w:ind w:left="567" w:firstLine="709"/>
        <w:outlineLvl w:val="0"/>
        <w:rPr>
          <w:rFonts w:ascii="Times New Roman" w:hAnsi="Times New Roman"/>
          <w:bCs/>
          <w:sz w:val="24"/>
          <w:szCs w:val="24"/>
        </w:rPr>
      </w:pPr>
      <w:r w:rsidRPr="00742B72">
        <w:rPr>
          <w:rFonts w:ascii="Times New Roman" w:hAnsi="Times New Roman"/>
          <w:bCs/>
          <w:sz w:val="24"/>
          <w:szCs w:val="24"/>
        </w:rPr>
        <w:lastRenderedPageBreak/>
        <w:t>1</w:t>
      </w:r>
      <w:r w:rsidR="0071338B" w:rsidRPr="00742B72">
        <w:rPr>
          <w:rFonts w:ascii="Times New Roman" w:hAnsi="Times New Roman"/>
          <w:bCs/>
          <w:sz w:val="24"/>
          <w:szCs w:val="24"/>
        </w:rPr>
        <w:t xml:space="preserve"> ЦЕЛЕВОЙ</w:t>
      </w:r>
      <w:r w:rsidRPr="00742B72">
        <w:rPr>
          <w:rFonts w:ascii="Times New Roman" w:hAnsi="Times New Roman"/>
          <w:bCs/>
          <w:sz w:val="24"/>
          <w:szCs w:val="24"/>
        </w:rPr>
        <w:t xml:space="preserve"> РАЗДЕЛ</w:t>
      </w:r>
    </w:p>
    <w:p w14:paraId="4E89B161" w14:textId="1167194C" w:rsidR="002E31DA" w:rsidRPr="00742B72" w:rsidRDefault="002E31DA" w:rsidP="009C6032">
      <w:pPr>
        <w:spacing w:after="0" w:line="240" w:lineRule="auto"/>
        <w:ind w:left="567" w:right="-709"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Воспитательная деятельность в Сыктывкарском кооперативном техникуме является неотъемлемой частью образовательного процесса, планируется и осуществляется в </w:t>
      </w:r>
      <w:r w:rsidR="00024DC3">
        <w:rPr>
          <w:rFonts w:ascii="Times New Roman" w:hAnsi="Times New Roman"/>
          <w:color w:val="000000"/>
          <w:sz w:val="24"/>
          <w:szCs w:val="24"/>
          <w:lang w:eastAsia="en-US"/>
        </w:rPr>
        <w:t>соот</w:t>
      </w:r>
      <w:r w:rsidRPr="00742B72">
        <w:rPr>
          <w:rFonts w:ascii="Times New Roman" w:hAnsi="Times New Roman"/>
          <w:color w:val="000000"/>
          <w:sz w:val="24"/>
          <w:szCs w:val="24"/>
          <w:lang w:eastAsia="en-US"/>
        </w:rPr>
        <w:t>ветствии с приоритетами государственной политики в сфере воспитания.</w:t>
      </w:r>
    </w:p>
    <w:p w14:paraId="6B4C8AC2" w14:textId="71B6B765" w:rsidR="002E31DA" w:rsidRPr="00742B72" w:rsidRDefault="002E31DA" w:rsidP="00B83E6E">
      <w:pPr>
        <w:spacing w:line="240" w:lineRule="auto"/>
        <w:ind w:left="567" w:right="-709"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Участниками образовательных отношений в части воспитании являются педагогические работники техникума, обучающиеся, родители (законные представители) несовершеннолетних обучающихся. Родители (законные представители) несовершеннолетних обучающихся имеют преимущественное право на воспитание своих детей.</w:t>
      </w:r>
    </w:p>
    <w:p w14:paraId="09A68AA4" w14:textId="7DD1B1A9" w:rsidR="002E31DA" w:rsidRPr="00742B72" w:rsidRDefault="002E31DA" w:rsidP="00B83E6E">
      <w:pPr>
        <w:pStyle w:val="ae"/>
        <w:numPr>
          <w:ilvl w:val="1"/>
          <w:numId w:val="29"/>
        </w:numPr>
        <w:spacing w:before="0"/>
        <w:ind w:left="567" w:right="-709" w:firstLine="709"/>
        <w:jc w:val="both"/>
        <w:rPr>
          <w:color w:val="000000"/>
          <w:lang w:eastAsia="en-US"/>
        </w:rPr>
      </w:pPr>
      <w:r w:rsidRPr="00742B72">
        <w:rPr>
          <w:color w:val="000000"/>
          <w:lang w:eastAsia="en-US"/>
        </w:rPr>
        <w:t>Цели и задачи воспитания</w:t>
      </w:r>
    </w:p>
    <w:p w14:paraId="099A34B8" w14:textId="74F3B9FF" w:rsidR="002E31DA" w:rsidRPr="00742B72" w:rsidRDefault="00000EB5" w:rsidP="009C6032">
      <w:pPr>
        <w:pStyle w:val="ae"/>
        <w:spacing w:before="0" w:after="0"/>
        <w:ind w:left="567" w:right="-709" w:firstLine="709"/>
        <w:jc w:val="both"/>
        <w:rPr>
          <w:color w:val="000000"/>
          <w:lang w:eastAsia="en-US"/>
        </w:rPr>
      </w:pPr>
      <w:r w:rsidRPr="00742B72">
        <w:rPr>
          <w:color w:val="000000"/>
          <w:lang w:val="ru-RU" w:eastAsia="en-US"/>
        </w:rPr>
        <w:t>Ц</w:t>
      </w:r>
      <w:r w:rsidR="002E31DA" w:rsidRPr="00742B72">
        <w:rPr>
          <w:color w:val="000000"/>
          <w:lang w:eastAsia="en-US"/>
        </w:rPr>
        <w:t>ель воспитания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38C66D5"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Задачи воспитания:</w:t>
      </w:r>
    </w:p>
    <w:p w14:paraId="5C51B432"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усвоение обучающимися знаний о нормах, духовно-нравственных ценно-стях, которые выработало российское общество (социально значимых знаний);</w:t>
      </w:r>
    </w:p>
    <w:p w14:paraId="457AD28E" w14:textId="78563FA5"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формирование и развитие осознанног</w:t>
      </w:r>
      <w:r w:rsidR="00837308" w:rsidRPr="00742B72">
        <w:rPr>
          <w:color w:val="000000"/>
          <w:lang w:eastAsia="en-US"/>
        </w:rPr>
        <w:t>о позитивного отношения к ценно</w:t>
      </w:r>
      <w:r w:rsidR="00837308" w:rsidRPr="00742B72">
        <w:rPr>
          <w:color w:val="000000"/>
          <w:lang w:val="ru-RU" w:eastAsia="en-US"/>
        </w:rPr>
        <w:t xml:space="preserve"> </w:t>
      </w:r>
      <w:r w:rsidRPr="00742B72">
        <w:rPr>
          <w:color w:val="000000"/>
          <w:lang w:eastAsia="en-US"/>
        </w:rPr>
        <w:t>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13EC7D1C" w14:textId="3A9D6630"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приобретение социокультурного опыта</w:t>
      </w:r>
      <w:r w:rsidR="00837308" w:rsidRPr="00742B72">
        <w:rPr>
          <w:color w:val="000000"/>
          <w:lang w:eastAsia="en-US"/>
        </w:rPr>
        <w:t xml:space="preserve"> поведения, общения, межличност</w:t>
      </w:r>
      <w:r w:rsidRPr="00742B72">
        <w:rPr>
          <w:color w:val="000000"/>
          <w:lang w:eastAsia="en-US"/>
        </w:rPr>
        <w:t>ных и социальных отношений, в том числе в профессионально ориентированной деятельности;</w:t>
      </w:r>
    </w:p>
    <w:p w14:paraId="728867BF" w14:textId="77777777" w:rsidR="002E31DA" w:rsidRPr="00742B72" w:rsidRDefault="002E31DA" w:rsidP="009C6032">
      <w:pPr>
        <w:pStyle w:val="ae"/>
        <w:spacing w:before="0" w:after="0"/>
        <w:ind w:left="567" w:right="-709" w:firstLine="709"/>
        <w:jc w:val="both"/>
        <w:rPr>
          <w:color w:val="000000"/>
          <w:lang w:eastAsia="en-US"/>
        </w:rPr>
      </w:pPr>
      <w:r w:rsidRPr="00742B72">
        <w:rPr>
          <w:color w:val="000000"/>
          <w:lang w:eastAsia="en-US"/>
        </w:rPr>
        <w:t>-</w:t>
      </w:r>
      <w:r w:rsidRPr="00742B72">
        <w:rPr>
          <w:color w:val="000000"/>
          <w:lang w:eastAsia="en-US"/>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1E7888BF" w14:textId="7600FCA6" w:rsidR="002E31DA" w:rsidRPr="00742B72" w:rsidRDefault="002E31DA" w:rsidP="00B83E6E">
      <w:pPr>
        <w:pStyle w:val="ae"/>
        <w:spacing w:before="0"/>
        <w:ind w:left="567" w:right="-709" w:firstLine="709"/>
        <w:jc w:val="both"/>
        <w:rPr>
          <w:color w:val="000000"/>
          <w:lang w:eastAsia="en-US"/>
        </w:rPr>
      </w:pPr>
      <w:r w:rsidRPr="00742B72">
        <w:rPr>
          <w:color w:val="000000"/>
          <w:lang w:eastAsia="en-US"/>
        </w:rPr>
        <w:t>-</w:t>
      </w:r>
      <w:r w:rsidRPr="00742B72">
        <w:rPr>
          <w:color w:val="000000"/>
          <w:lang w:eastAsia="en-US"/>
        </w:rPr>
        <w:tab/>
        <w:t>подготовка к созданию семьи и рождению детей.</w:t>
      </w:r>
    </w:p>
    <w:p w14:paraId="44DF4732" w14:textId="77777777" w:rsidR="002E31DA" w:rsidRPr="00742B72" w:rsidRDefault="002E31DA" w:rsidP="00B83E6E">
      <w:pPr>
        <w:pStyle w:val="ae"/>
        <w:spacing w:before="0"/>
        <w:ind w:left="567" w:right="-709" w:firstLine="709"/>
        <w:jc w:val="both"/>
        <w:rPr>
          <w:color w:val="000000"/>
          <w:lang w:val="ru-RU" w:eastAsia="en-US"/>
        </w:rPr>
      </w:pPr>
      <w:r w:rsidRPr="00742B72">
        <w:rPr>
          <w:color w:val="000000"/>
          <w:lang w:val="ru-RU" w:eastAsia="en-US"/>
        </w:rPr>
        <w:t>1.2. Направления воспитания</w:t>
      </w:r>
    </w:p>
    <w:p w14:paraId="59A535C2" w14:textId="7777777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Рабочая программа воспитания реализуется в единстве учебной и воспитательной деятельности с учётом направлений воспитания:</w:t>
      </w:r>
    </w:p>
    <w:p w14:paraId="320C4358" w14:textId="44BBFCD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 xml:space="preserve">гражданское воспитание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w:t>
      </w:r>
      <w:r w:rsidR="00F9746A" w:rsidRPr="00742B72">
        <w:rPr>
          <w:color w:val="000000"/>
          <w:lang w:val="ru-RU" w:eastAsia="en-US"/>
        </w:rPr>
        <w:t xml:space="preserve">гражданина </w:t>
      </w:r>
      <w:r w:rsidR="007E3645" w:rsidRPr="00742B72">
        <w:rPr>
          <w:color w:val="000000"/>
          <w:lang w:val="ru-RU" w:eastAsia="en-US"/>
        </w:rPr>
        <w:t>России; формирование</w:t>
      </w:r>
      <w:r w:rsidRPr="00742B72">
        <w:rPr>
          <w:color w:val="000000"/>
          <w:lang w:val="ru-RU" w:eastAsia="en-US"/>
        </w:rPr>
        <w:t xml:space="preserve"> активной гражданской позиции, правовых знаний и правовой культуры;</w:t>
      </w:r>
    </w:p>
    <w:p w14:paraId="1B806814" w14:textId="4E8C3669"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патриотическое воспитание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8258A54" w14:textId="713C4D41"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духовно-нравственное воспитани</w:t>
      </w:r>
      <w:r w:rsidR="007E3645" w:rsidRPr="00742B72">
        <w:rPr>
          <w:color w:val="000000"/>
          <w:lang w:val="ru-RU" w:eastAsia="en-US"/>
        </w:rPr>
        <w:t>е — формирование устойчивых цен</w:t>
      </w:r>
      <w:r w:rsidRPr="00742B72">
        <w:rPr>
          <w:color w:val="000000"/>
          <w:lang w:val="ru-RU" w:eastAsia="en-US"/>
        </w:rPr>
        <w:t>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433881CC" w14:textId="41BFC13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эстетическое воспитание — формирование эстетической культуры, эстетического отношения к миру, приобщение к лучшим образцам отечественного и мирового искусства;</w:t>
      </w:r>
    </w:p>
    <w:p w14:paraId="69D83B4F" w14:textId="403D5123"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lastRenderedPageBreak/>
        <w:t>-</w:t>
      </w:r>
      <w:r w:rsidRPr="00742B72">
        <w:rPr>
          <w:color w:val="000000"/>
          <w:lang w:val="ru-RU" w:eastAsia="en-US"/>
        </w:rPr>
        <w:tab/>
        <w:t>физическое воспитание, формирование культуры здорового образа жизни и эмоционального благополучия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27683B7D" w14:textId="07989D47"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профессионально-трудовое воспитание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64BEF290" w14:textId="2D9A1B5D" w:rsidR="002E31DA" w:rsidRPr="00742B72" w:rsidRDefault="002E31DA" w:rsidP="009C6032">
      <w:pPr>
        <w:pStyle w:val="ae"/>
        <w:spacing w:before="0" w:after="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экологическое воспитание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7DFF6153" w14:textId="0C6C7B72" w:rsidR="002E31DA" w:rsidRPr="00742B72" w:rsidRDefault="002E31DA" w:rsidP="00B83E6E">
      <w:pPr>
        <w:pStyle w:val="ae"/>
        <w:spacing w:before="0"/>
        <w:ind w:left="567" w:right="-709" w:firstLine="709"/>
        <w:jc w:val="both"/>
        <w:rPr>
          <w:color w:val="000000"/>
          <w:lang w:val="ru-RU" w:eastAsia="en-US"/>
        </w:rPr>
      </w:pPr>
      <w:r w:rsidRPr="00742B72">
        <w:rPr>
          <w:color w:val="000000"/>
          <w:lang w:val="ru-RU" w:eastAsia="en-US"/>
        </w:rPr>
        <w:t>-</w:t>
      </w:r>
      <w:r w:rsidRPr="00742B72">
        <w:rPr>
          <w:color w:val="000000"/>
          <w:lang w:val="ru-RU" w:eastAsia="en-US"/>
        </w:rPr>
        <w:tab/>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6FE7C80" w14:textId="77777777" w:rsidR="00ED2829" w:rsidRPr="00B83E6E" w:rsidRDefault="0071338B" w:rsidP="00B83E6E">
      <w:pPr>
        <w:spacing w:line="240" w:lineRule="auto"/>
        <w:ind w:left="567" w:right="-709" w:firstLine="709"/>
        <w:outlineLvl w:val="0"/>
        <w:rPr>
          <w:rFonts w:ascii="Times New Roman" w:hAnsi="Times New Roman"/>
          <w:sz w:val="24"/>
          <w:szCs w:val="24"/>
        </w:rPr>
      </w:pPr>
      <w:r w:rsidRPr="00B83E6E">
        <w:rPr>
          <w:rFonts w:ascii="Times New Roman" w:hAnsi="Times New Roman"/>
          <w:sz w:val="24"/>
          <w:szCs w:val="24"/>
        </w:rPr>
        <w:t xml:space="preserve">1.3. Целевые ориентиры воспитания </w:t>
      </w:r>
      <w:r w:rsidR="00ED2829" w:rsidRPr="00B83E6E">
        <w:rPr>
          <w:rFonts w:ascii="Times New Roman" w:hAnsi="Times New Roman"/>
          <w:sz w:val="24"/>
          <w:szCs w:val="24"/>
        </w:rPr>
        <w:t>выпускников</w:t>
      </w:r>
    </w:p>
    <w:p w14:paraId="7F089E39" w14:textId="135D071D" w:rsidR="0071338B" w:rsidRPr="00742B72" w:rsidRDefault="00ED2829" w:rsidP="00B83E6E">
      <w:pPr>
        <w:spacing w:line="240" w:lineRule="auto"/>
        <w:ind w:left="567" w:right="-709" w:firstLine="709"/>
        <w:jc w:val="both"/>
        <w:outlineLvl w:val="0"/>
        <w:rPr>
          <w:rFonts w:ascii="Times New Roman" w:hAnsi="Times New Roman"/>
          <w:b/>
          <w:sz w:val="24"/>
          <w:szCs w:val="24"/>
        </w:rPr>
      </w:pPr>
      <w:r w:rsidRPr="00742B72">
        <w:rPr>
          <w:rFonts w:ascii="Times New Roman" w:hAnsi="Times New Roman"/>
          <w:sz w:val="24"/>
          <w:szCs w:val="24"/>
        </w:rPr>
        <w:t>Рабочая программа воспитания ориентирована на становление следующих личностных характеристик обучающегося</w:t>
      </w:r>
      <w:r w:rsidRPr="00742B72">
        <w:rPr>
          <w:rFonts w:ascii="Times New Roman" w:hAnsi="Times New Roman"/>
          <w:b/>
          <w:sz w:val="24"/>
          <w:szCs w:val="24"/>
        </w:rPr>
        <w:t xml:space="preserve">: </w:t>
      </w:r>
    </w:p>
    <w:tbl>
      <w:tblPr>
        <w:tblW w:w="9498" w:type="dxa"/>
        <w:tblInd w:w="562" w:type="dxa"/>
        <w:tblLook w:val="04A0" w:firstRow="1" w:lastRow="0" w:firstColumn="1" w:lastColumn="0" w:noHBand="0" w:noVBand="1"/>
      </w:tblPr>
      <w:tblGrid>
        <w:gridCol w:w="9498"/>
      </w:tblGrid>
      <w:tr w:rsidR="00BA5327" w:rsidRPr="00742B72" w14:paraId="451902F0" w14:textId="77777777" w:rsidTr="00ED2829">
        <w:tc>
          <w:tcPr>
            <w:tcW w:w="9498" w:type="dxa"/>
            <w:shd w:val="clear" w:color="auto" w:fill="auto"/>
            <w:hideMark/>
          </w:tcPr>
          <w:p w14:paraId="472DDA35" w14:textId="77777777" w:rsidR="00BA5327" w:rsidRPr="00B83E6E" w:rsidRDefault="00BA5327" w:rsidP="00B83E6E">
            <w:pPr>
              <w:spacing w:line="240" w:lineRule="auto"/>
              <w:ind w:left="567" w:right="-709" w:firstLine="39"/>
              <w:outlineLvl w:val="0"/>
              <w:rPr>
                <w:rFonts w:ascii="Times New Roman" w:hAnsi="Times New Roman"/>
                <w:sz w:val="24"/>
                <w:szCs w:val="24"/>
                <w:lang w:eastAsia="en-US"/>
              </w:rPr>
            </w:pPr>
            <w:r w:rsidRPr="00B83E6E">
              <w:rPr>
                <w:rFonts w:ascii="Times New Roman" w:hAnsi="Times New Roman"/>
                <w:sz w:val="24"/>
                <w:szCs w:val="24"/>
                <w:lang w:eastAsia="en-US"/>
              </w:rPr>
              <w:t>Гражданское воспитание</w:t>
            </w:r>
          </w:p>
        </w:tc>
      </w:tr>
      <w:tr w:rsidR="00BA5327" w:rsidRPr="00742B72" w14:paraId="761199D6" w14:textId="77777777" w:rsidTr="00ED2829">
        <w:tc>
          <w:tcPr>
            <w:tcW w:w="9498" w:type="dxa"/>
            <w:shd w:val="clear" w:color="auto" w:fill="auto"/>
            <w:hideMark/>
          </w:tcPr>
          <w:p w14:paraId="6B92894D" w14:textId="3E396966"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FAA4030"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716D5CF5"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B941606"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B1D90C3"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6044E38"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p w14:paraId="3AE2BE8A" w14:textId="1A19BE0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Понимающий значение своей профессиональной сферы деятельности для культурного, научного и социально-экономического развития страны; </w:t>
            </w:r>
          </w:p>
          <w:p w14:paraId="4847659A" w14:textId="3E91F6C0" w:rsidR="00BA5327" w:rsidRPr="00742B72" w:rsidRDefault="00BA5327" w:rsidP="00B83E6E">
            <w:pPr>
              <w:spacing w:line="240" w:lineRule="auto"/>
              <w:ind w:firstLine="596"/>
              <w:jc w:val="both"/>
              <w:outlineLvl w:val="0"/>
              <w:rPr>
                <w:rFonts w:ascii="Times New Roman" w:hAnsi="Times New Roman"/>
                <w:b/>
                <w:sz w:val="24"/>
                <w:szCs w:val="24"/>
                <w:lang w:eastAsia="en-US"/>
              </w:rPr>
            </w:pPr>
            <w:r w:rsidRPr="00742B72">
              <w:rPr>
                <w:rFonts w:ascii="Times New Roman" w:hAnsi="Times New Roman"/>
                <w:sz w:val="24"/>
                <w:szCs w:val="24"/>
                <w:lang w:eastAsia="en-US"/>
              </w:rPr>
              <w:t>Осознанно проявляющий гражданскую активность в культурной и социальной жизни Республики Коми.</w:t>
            </w:r>
          </w:p>
        </w:tc>
      </w:tr>
      <w:tr w:rsidR="00BA5327" w:rsidRPr="00742B72" w14:paraId="02B450E9" w14:textId="77777777" w:rsidTr="00ED2829">
        <w:tc>
          <w:tcPr>
            <w:tcW w:w="9498" w:type="dxa"/>
            <w:shd w:val="clear" w:color="auto" w:fill="auto"/>
            <w:hideMark/>
          </w:tcPr>
          <w:p w14:paraId="1C479F3B" w14:textId="77777777" w:rsidR="00BA5327" w:rsidRPr="00B83E6E" w:rsidRDefault="00BA5327" w:rsidP="00B83E6E">
            <w:pPr>
              <w:spacing w:line="240" w:lineRule="auto"/>
              <w:ind w:firstLine="596"/>
              <w:outlineLvl w:val="0"/>
              <w:rPr>
                <w:rFonts w:ascii="Times New Roman" w:hAnsi="Times New Roman"/>
                <w:sz w:val="24"/>
                <w:szCs w:val="24"/>
                <w:lang w:eastAsia="en-US"/>
              </w:rPr>
            </w:pPr>
            <w:r w:rsidRPr="00B83E6E">
              <w:rPr>
                <w:rFonts w:ascii="Times New Roman" w:hAnsi="Times New Roman"/>
                <w:sz w:val="24"/>
                <w:szCs w:val="24"/>
                <w:lang w:eastAsia="en-US"/>
              </w:rPr>
              <w:t>Патриотическое воспитание</w:t>
            </w:r>
          </w:p>
        </w:tc>
      </w:tr>
      <w:tr w:rsidR="00BA5327" w:rsidRPr="00742B72" w14:paraId="734B8245" w14:textId="77777777" w:rsidTr="00B83E6E">
        <w:trPr>
          <w:trHeight w:val="3686"/>
        </w:trPr>
        <w:tc>
          <w:tcPr>
            <w:tcW w:w="9498" w:type="dxa"/>
            <w:shd w:val="clear" w:color="auto" w:fill="auto"/>
            <w:hideMark/>
          </w:tcPr>
          <w:p w14:paraId="5A90B024" w14:textId="121198F3"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Осознающий свою национальную, этническую принадлежность, демонстрирующий приверженность к родной культуре, любовь к своему народу.</w:t>
            </w:r>
          </w:p>
          <w:p w14:paraId="7BC24971"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причастность к многонациональному народу Российской Федерации, Отечеству, общероссийскую идентичность.</w:t>
            </w:r>
          </w:p>
          <w:p w14:paraId="67886843"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6FD81F0D" w14:textId="77777777" w:rsidR="00BA5327" w:rsidRPr="00742B72" w:rsidRDefault="00BA532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p w14:paraId="3DC38D54" w14:textId="75C36391" w:rsidR="00BA5327" w:rsidRPr="00742B72" w:rsidRDefault="00BE74B7" w:rsidP="009C6032">
            <w:pPr>
              <w:spacing w:after="0"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w:t>
            </w:r>
            <w:r w:rsidR="00BA5327" w:rsidRPr="00742B72">
              <w:rPr>
                <w:rFonts w:ascii="Times New Roman" w:hAnsi="Times New Roman"/>
                <w:sz w:val="24"/>
                <w:szCs w:val="24"/>
                <w:lang w:eastAsia="en-US"/>
              </w:rPr>
              <w:t>ознающий ответственность перед российским обществом за характер транслируемых в процессе самовыражения ценностей.</w:t>
            </w:r>
          </w:p>
          <w:p w14:paraId="7714C80D" w14:textId="2840ACC2" w:rsidR="00BA5327" w:rsidRPr="00742B72" w:rsidRDefault="00BE74B7" w:rsidP="00B83E6E">
            <w:pPr>
              <w:spacing w:line="240" w:lineRule="auto"/>
              <w:ind w:firstLine="596"/>
              <w:jc w:val="both"/>
              <w:outlineLvl w:val="0"/>
              <w:rPr>
                <w:rFonts w:ascii="Times New Roman" w:hAnsi="Times New Roman"/>
                <w:sz w:val="24"/>
                <w:szCs w:val="24"/>
                <w:lang w:eastAsia="en-US"/>
              </w:rPr>
            </w:pPr>
            <w:r w:rsidRPr="00742B72">
              <w:rPr>
                <w:rFonts w:ascii="Times New Roman" w:hAnsi="Times New Roman"/>
                <w:sz w:val="24"/>
                <w:szCs w:val="24"/>
                <w:lang w:eastAsia="en-US"/>
              </w:rPr>
              <w:t>Стремящийся распространять традиционные духовно-нравственные и патриотические ценности российского народа, способствующие формированию неприятия любых форм экстремизма и разжигания межэтнических и межрелигиозных конфликтов.</w:t>
            </w:r>
          </w:p>
        </w:tc>
      </w:tr>
      <w:tr w:rsidR="00BA5327" w:rsidRPr="00742B72" w14:paraId="2CECD3BF" w14:textId="77777777" w:rsidTr="00ED2829">
        <w:tc>
          <w:tcPr>
            <w:tcW w:w="9498" w:type="dxa"/>
            <w:shd w:val="clear" w:color="auto" w:fill="auto"/>
            <w:hideMark/>
          </w:tcPr>
          <w:p w14:paraId="32D19278" w14:textId="77777777" w:rsidR="00BA5327" w:rsidRPr="00B83E6E" w:rsidRDefault="00BA5327" w:rsidP="00B83E6E">
            <w:pPr>
              <w:spacing w:line="240" w:lineRule="auto"/>
              <w:ind w:right="-709" w:firstLine="748"/>
              <w:outlineLvl w:val="0"/>
              <w:rPr>
                <w:rFonts w:ascii="Times New Roman" w:hAnsi="Times New Roman"/>
                <w:sz w:val="24"/>
                <w:szCs w:val="24"/>
                <w:lang w:eastAsia="en-US"/>
              </w:rPr>
            </w:pPr>
            <w:r w:rsidRPr="00B83E6E">
              <w:rPr>
                <w:rFonts w:ascii="Times New Roman" w:hAnsi="Times New Roman"/>
                <w:sz w:val="24"/>
                <w:szCs w:val="24"/>
                <w:lang w:eastAsia="en-US"/>
              </w:rPr>
              <w:t>Духовно-нравственное воспитание</w:t>
            </w:r>
          </w:p>
        </w:tc>
      </w:tr>
      <w:tr w:rsidR="00BA5327" w:rsidRPr="00742B72" w14:paraId="0C84F1FE" w14:textId="77777777" w:rsidTr="00ED2829">
        <w:tc>
          <w:tcPr>
            <w:tcW w:w="9498" w:type="dxa"/>
            <w:shd w:val="clear" w:color="auto" w:fill="auto"/>
            <w:hideMark/>
          </w:tcPr>
          <w:p w14:paraId="14840B2D" w14:textId="732B78C4"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28AD6716"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F587124"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1EF923C2"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7CA1CD16" w14:textId="77777777" w:rsidR="00BA5327" w:rsidRPr="00742B72" w:rsidRDefault="00BA532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p w14:paraId="3B6D8246" w14:textId="3B5B63D9" w:rsidR="00BE74B7" w:rsidRPr="00742B72" w:rsidRDefault="00BE74B7" w:rsidP="009C6032">
            <w:pPr>
              <w:spacing w:after="0" w:line="240" w:lineRule="auto"/>
              <w:ind w:left="29" w:right="5" w:firstLine="709"/>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w:t>
            </w:r>
            <w:r w:rsidR="00EB075B">
              <w:rPr>
                <w:rFonts w:ascii="Times New Roman" w:hAnsi="Times New Roman"/>
                <w:sz w:val="24"/>
                <w:szCs w:val="24"/>
                <w:lang w:eastAsia="en-US"/>
              </w:rPr>
              <w:t>й значимость осваиваемой специальности</w:t>
            </w:r>
            <w:r w:rsidRPr="00742B72">
              <w:rPr>
                <w:rFonts w:ascii="Times New Roman" w:hAnsi="Times New Roman"/>
                <w:sz w:val="24"/>
                <w:szCs w:val="24"/>
                <w:lang w:eastAsia="en-US"/>
              </w:rPr>
              <w:t xml:space="preserve"> для сохранения и трансляции традиционных духовно-нравственных ценностей, в том числе семейных, многонационального народа Российской Федерации.</w:t>
            </w:r>
          </w:p>
          <w:p w14:paraId="56DD8D5C" w14:textId="123A9722" w:rsidR="00BE74B7" w:rsidRPr="00742B72" w:rsidRDefault="00BE74B7" w:rsidP="00B83E6E">
            <w:pPr>
              <w:spacing w:line="240" w:lineRule="auto"/>
              <w:ind w:left="29" w:right="5" w:firstLine="709"/>
              <w:jc w:val="both"/>
              <w:outlineLvl w:val="0"/>
              <w:rPr>
                <w:rFonts w:ascii="Times New Roman" w:hAnsi="Times New Roman"/>
                <w:sz w:val="24"/>
                <w:szCs w:val="24"/>
                <w:lang w:eastAsia="en-US"/>
              </w:rPr>
            </w:pPr>
            <w:r w:rsidRPr="00742B72">
              <w:rPr>
                <w:rFonts w:ascii="Times New Roman" w:hAnsi="Times New Roman"/>
                <w:bCs/>
                <w:sz w:val="24"/>
                <w:szCs w:val="24"/>
                <w:lang w:eastAsia="en-US"/>
              </w:rPr>
              <w:t>Проявляющий осознанное стремление к распространению в процессе самовыражения традиционных духовно-нравственных начал многонационального народа Российской Федерации.</w:t>
            </w:r>
          </w:p>
        </w:tc>
      </w:tr>
      <w:tr w:rsidR="00BA5327" w:rsidRPr="00742B72" w14:paraId="5183E8C5" w14:textId="77777777" w:rsidTr="00ED2829">
        <w:tc>
          <w:tcPr>
            <w:tcW w:w="9498" w:type="dxa"/>
            <w:shd w:val="clear" w:color="auto" w:fill="auto"/>
            <w:hideMark/>
          </w:tcPr>
          <w:p w14:paraId="63446281" w14:textId="77777777" w:rsidR="00BA5327" w:rsidRPr="00B83E6E" w:rsidRDefault="00BA5327" w:rsidP="00B83E6E">
            <w:pPr>
              <w:spacing w:line="240" w:lineRule="auto"/>
              <w:ind w:left="39" w:right="-709" w:firstLine="709"/>
              <w:outlineLvl w:val="0"/>
              <w:rPr>
                <w:rFonts w:ascii="Times New Roman" w:hAnsi="Times New Roman"/>
                <w:sz w:val="24"/>
                <w:szCs w:val="24"/>
                <w:lang w:eastAsia="en-US"/>
              </w:rPr>
            </w:pPr>
            <w:r w:rsidRPr="00B83E6E">
              <w:rPr>
                <w:rFonts w:ascii="Times New Roman" w:hAnsi="Times New Roman"/>
                <w:sz w:val="24"/>
                <w:szCs w:val="24"/>
                <w:lang w:eastAsia="en-US"/>
              </w:rPr>
              <w:t>Эстетическое воспитание</w:t>
            </w:r>
          </w:p>
        </w:tc>
      </w:tr>
      <w:tr w:rsidR="00BA5327" w:rsidRPr="00742B72" w14:paraId="4510CF9A" w14:textId="77777777" w:rsidTr="00ED2829">
        <w:tc>
          <w:tcPr>
            <w:tcW w:w="9498" w:type="dxa"/>
            <w:shd w:val="clear" w:color="auto" w:fill="auto"/>
            <w:hideMark/>
          </w:tcPr>
          <w:p w14:paraId="4C85BBB6" w14:textId="0795FAE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понимание ценности отечественного и мирового искусства, российского и мирового художественного наследия.</w:t>
            </w:r>
          </w:p>
          <w:p w14:paraId="417F0F68"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427EDDE6"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7DF39D2F"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p w14:paraId="21069973" w14:textId="2667B96B"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Сознающий значимость выбранной</w:t>
            </w:r>
            <w:r w:rsidRPr="00742B72">
              <w:rPr>
                <w:rFonts w:ascii="Times New Roman" w:hAnsi="Times New Roman"/>
                <w:i/>
                <w:sz w:val="24"/>
                <w:szCs w:val="24"/>
                <w:lang w:eastAsia="en-US"/>
              </w:rPr>
              <w:t xml:space="preserve"> </w:t>
            </w:r>
            <w:r w:rsidR="00EB075B">
              <w:rPr>
                <w:rFonts w:ascii="Times New Roman" w:hAnsi="Times New Roman"/>
                <w:sz w:val="24"/>
                <w:szCs w:val="24"/>
                <w:lang w:eastAsia="en-US"/>
              </w:rPr>
              <w:t>специальности</w:t>
            </w:r>
            <w:r w:rsidRPr="00742B72">
              <w:rPr>
                <w:rFonts w:ascii="Times New Roman" w:hAnsi="Times New Roman"/>
                <w:i/>
                <w:sz w:val="24"/>
                <w:szCs w:val="24"/>
                <w:lang w:eastAsia="en-US"/>
              </w:rPr>
              <w:t xml:space="preserve"> </w:t>
            </w:r>
            <w:r w:rsidRPr="00742B72">
              <w:rPr>
                <w:rFonts w:ascii="Times New Roman" w:hAnsi="Times New Roman"/>
                <w:sz w:val="24"/>
                <w:szCs w:val="24"/>
                <w:lang w:eastAsia="en-US"/>
              </w:rPr>
              <w:t>для повышения эстетической составляющей в жизни российского общества.</w:t>
            </w:r>
          </w:p>
          <w:p w14:paraId="2B3E2177"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Осознанно стремящийся к улучшению эстетической привлекательности окружающего пространства.</w:t>
            </w:r>
          </w:p>
          <w:p w14:paraId="3FE0D6CF" w14:textId="29F9FC42"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Признающий значимость учета традиционных духовно-нравственных ценностей российского народа при самовыражении в искусстве.</w:t>
            </w:r>
          </w:p>
          <w:p w14:paraId="5758DFFE"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Признающий значимость и ценность и проявляющий деятельное уважение к исторически-сложившемуся у различных народов Российской Федерации представлению об эстетике, к формам прикладного искусства, архитектуры и нематериальной культуры.</w:t>
            </w:r>
          </w:p>
          <w:p w14:paraId="1813A795" w14:textId="0EA5DBE5"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BA5327" w:rsidRPr="00742B72" w14:paraId="60E44B42" w14:textId="77777777" w:rsidTr="00ED2829">
        <w:tc>
          <w:tcPr>
            <w:tcW w:w="9498" w:type="dxa"/>
            <w:shd w:val="clear" w:color="auto" w:fill="auto"/>
            <w:hideMark/>
          </w:tcPr>
          <w:p w14:paraId="30F923EF"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lastRenderedPageBreak/>
              <w:t>Физическое воспитание, формирование культуры здоровья и эмоционального благополучия</w:t>
            </w:r>
          </w:p>
        </w:tc>
      </w:tr>
      <w:tr w:rsidR="00BA5327" w:rsidRPr="00742B72" w14:paraId="25AD3ACA" w14:textId="77777777" w:rsidTr="00ED2829">
        <w:tc>
          <w:tcPr>
            <w:tcW w:w="9498" w:type="dxa"/>
            <w:shd w:val="clear" w:color="auto" w:fill="auto"/>
            <w:hideMark/>
          </w:tcPr>
          <w:p w14:paraId="31280F19" w14:textId="47C120DD"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D8100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Соблюдающий правила личной и общественной безопасности, в том числе безопасного поведения в информационной среде.</w:t>
            </w:r>
          </w:p>
          <w:p w14:paraId="43EC474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A77E528"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449F125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259043A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B953D4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0BD9AB2"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физическую подготовленность и физическое развитие в соответствии с требованиями будущей профессиональной деятельности.</w:t>
            </w:r>
          </w:p>
          <w:p w14:paraId="6F591680"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Стремящийся к трансляции в процессе творческого самовыражения ценности здорового образа жизни, неприятия вредных привычек.</w:t>
            </w:r>
          </w:p>
          <w:p w14:paraId="2A80AE58" w14:textId="5C91EB1C"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ценность для собственного здоровья и здоровья окружающих, соблюдения техники безопасности при проведении работ.</w:t>
            </w:r>
          </w:p>
        </w:tc>
      </w:tr>
      <w:tr w:rsidR="00BA5327" w:rsidRPr="00742B72" w14:paraId="1CFAC2BB" w14:textId="77777777" w:rsidTr="00ED2829">
        <w:tc>
          <w:tcPr>
            <w:tcW w:w="9498" w:type="dxa"/>
            <w:shd w:val="clear" w:color="auto" w:fill="auto"/>
            <w:hideMark/>
          </w:tcPr>
          <w:p w14:paraId="01B5228A"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t>Профессионально-трудовое воспитание</w:t>
            </w:r>
          </w:p>
        </w:tc>
      </w:tr>
      <w:tr w:rsidR="00BA5327" w:rsidRPr="00742B72" w14:paraId="00208712" w14:textId="77777777" w:rsidTr="00ED2829">
        <w:tc>
          <w:tcPr>
            <w:tcW w:w="9498" w:type="dxa"/>
            <w:shd w:val="clear" w:color="auto" w:fill="auto"/>
            <w:hideMark/>
          </w:tcPr>
          <w:p w14:paraId="5B0D350F" w14:textId="1B33FF6C"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4B968F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77FD0134"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Выражающий осознанную готовность к непрерывному образованию и самообразованию в выбранной сфере профессиональной деятельности.</w:t>
            </w:r>
          </w:p>
          <w:p w14:paraId="4024258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45C136D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4E9D272"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p w14:paraId="4BE902EE"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ценность и уважающий творческое самовыражение коллег.</w:t>
            </w:r>
          </w:p>
          <w:p w14:paraId="3FA43FE5" w14:textId="77777777"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Готовый к освоению новых компетенций в профессиональной сфере, реконструированию и применению технологий предшествующих эпох и технологических укладов.</w:t>
            </w:r>
          </w:p>
          <w:p w14:paraId="20628F4F" w14:textId="2985138B" w:rsidR="00BE74B7" w:rsidRPr="00742B72" w:rsidRDefault="00BE74B7" w:rsidP="00B83E6E">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готовый к выполнению нестандартных работ в соответствии с поставленными профессиональными задачами</w:t>
            </w:r>
            <w:r w:rsidR="009C6032" w:rsidRPr="00742B72">
              <w:rPr>
                <w:rFonts w:ascii="Times New Roman" w:hAnsi="Times New Roman"/>
                <w:sz w:val="24"/>
                <w:szCs w:val="24"/>
                <w:lang w:eastAsia="en-US"/>
              </w:rPr>
              <w:t>.</w:t>
            </w:r>
          </w:p>
        </w:tc>
      </w:tr>
      <w:tr w:rsidR="00BA5327" w:rsidRPr="00742B72" w14:paraId="0DA2A7C7" w14:textId="77777777" w:rsidTr="00ED2829">
        <w:tc>
          <w:tcPr>
            <w:tcW w:w="9498" w:type="dxa"/>
            <w:shd w:val="clear" w:color="auto" w:fill="auto"/>
            <w:hideMark/>
          </w:tcPr>
          <w:p w14:paraId="7AEA67F2"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lastRenderedPageBreak/>
              <w:t>Экологическое воспитание</w:t>
            </w:r>
          </w:p>
        </w:tc>
      </w:tr>
      <w:tr w:rsidR="00BA5327" w:rsidRPr="00742B72" w14:paraId="6212DD29" w14:textId="77777777" w:rsidTr="00ED2829">
        <w:tc>
          <w:tcPr>
            <w:tcW w:w="9498" w:type="dxa"/>
            <w:shd w:val="clear" w:color="auto" w:fill="auto"/>
            <w:hideMark/>
          </w:tcPr>
          <w:p w14:paraId="340B3EB5" w14:textId="742AABC1"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E716F2F"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Выражающий деятельное неприятие действий, приносящих вред природе, содействующий сохранению и защите окружающей среды.</w:t>
            </w:r>
          </w:p>
          <w:p w14:paraId="50C33836"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1359250A"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p w14:paraId="43C83F21" w14:textId="7BA2A78D" w:rsidR="00BE74B7" w:rsidRPr="00742B72" w:rsidRDefault="00BE74B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применяющий знания о нормах выбранной </w:t>
            </w:r>
            <w:r w:rsidR="00EB075B">
              <w:rPr>
                <w:rFonts w:ascii="Times New Roman" w:hAnsi="Times New Roman"/>
                <w:sz w:val="24"/>
                <w:szCs w:val="24"/>
                <w:lang w:eastAsia="en-US"/>
              </w:rPr>
              <w:t>специальности</w:t>
            </w:r>
            <w:r w:rsidRPr="00742B72">
              <w:rPr>
                <w:rFonts w:ascii="Times New Roman" w:hAnsi="Times New Roman"/>
                <w:sz w:val="24"/>
                <w:szCs w:val="24"/>
                <w:lang w:eastAsia="en-US"/>
              </w:rPr>
              <w:t>, всех ее требований и выражающий готовность деятельно участвовать в профессиональной деятельности в соответствии с нормативно-ценностной системой</w:t>
            </w:r>
            <w:r w:rsidR="009C6032" w:rsidRPr="00742B72">
              <w:rPr>
                <w:rFonts w:ascii="Times New Roman" w:hAnsi="Times New Roman"/>
                <w:sz w:val="24"/>
                <w:szCs w:val="24"/>
                <w:lang w:eastAsia="en-US"/>
              </w:rPr>
              <w:t>.</w:t>
            </w:r>
          </w:p>
          <w:p w14:paraId="285C56FE"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p w14:paraId="6C505D29" w14:textId="2DBD31C2" w:rsidR="009C6032" w:rsidRPr="00742B72" w:rsidRDefault="009C6032" w:rsidP="00EB075B">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понимающий важность своей </w:t>
            </w:r>
            <w:r w:rsidR="00EB075B">
              <w:rPr>
                <w:rFonts w:ascii="Times New Roman" w:hAnsi="Times New Roman"/>
                <w:sz w:val="24"/>
                <w:szCs w:val="24"/>
                <w:lang w:eastAsia="en-US"/>
              </w:rPr>
              <w:t>специальности</w:t>
            </w:r>
            <w:r w:rsidR="002D006E">
              <w:rPr>
                <w:rFonts w:ascii="Times New Roman" w:hAnsi="Times New Roman"/>
                <w:sz w:val="24"/>
                <w:szCs w:val="24"/>
                <w:lang w:eastAsia="en-US"/>
              </w:rPr>
              <w:t xml:space="preserve"> </w:t>
            </w:r>
            <w:r w:rsidRPr="00742B72">
              <w:rPr>
                <w:rFonts w:ascii="Times New Roman" w:hAnsi="Times New Roman"/>
                <w:sz w:val="24"/>
                <w:szCs w:val="24"/>
                <w:lang w:eastAsia="en-US"/>
              </w:rPr>
              <w:t>для пропаганды экологической культуры</w:t>
            </w:r>
            <w:r w:rsidR="00B83E6E">
              <w:rPr>
                <w:rFonts w:ascii="Times New Roman" w:hAnsi="Times New Roman"/>
                <w:sz w:val="24"/>
                <w:szCs w:val="24"/>
                <w:lang w:eastAsia="en-US"/>
              </w:rPr>
              <w:t>.</w:t>
            </w:r>
          </w:p>
        </w:tc>
      </w:tr>
      <w:tr w:rsidR="00BA5327" w:rsidRPr="00742B72" w14:paraId="17FA5816" w14:textId="77777777" w:rsidTr="00ED2829">
        <w:tc>
          <w:tcPr>
            <w:tcW w:w="9498" w:type="dxa"/>
            <w:shd w:val="clear" w:color="auto" w:fill="auto"/>
            <w:hideMark/>
          </w:tcPr>
          <w:p w14:paraId="08BB640F" w14:textId="77777777" w:rsidR="00BA5327" w:rsidRPr="00B83E6E" w:rsidRDefault="00BA5327" w:rsidP="00B83E6E">
            <w:pPr>
              <w:spacing w:line="240" w:lineRule="auto"/>
              <w:ind w:firstLine="738"/>
              <w:outlineLvl w:val="0"/>
              <w:rPr>
                <w:rFonts w:ascii="Times New Roman" w:hAnsi="Times New Roman"/>
                <w:sz w:val="24"/>
                <w:szCs w:val="24"/>
                <w:lang w:eastAsia="en-US"/>
              </w:rPr>
            </w:pPr>
            <w:r w:rsidRPr="00B83E6E">
              <w:rPr>
                <w:rFonts w:ascii="Times New Roman" w:hAnsi="Times New Roman"/>
                <w:sz w:val="24"/>
                <w:szCs w:val="24"/>
                <w:lang w:eastAsia="en-US"/>
              </w:rPr>
              <w:t>Ценности научного познания</w:t>
            </w:r>
          </w:p>
        </w:tc>
      </w:tr>
      <w:tr w:rsidR="00BA5327" w:rsidRPr="00742B72" w14:paraId="2B227FFA" w14:textId="77777777" w:rsidTr="00ED2829">
        <w:tc>
          <w:tcPr>
            <w:tcW w:w="9498" w:type="dxa"/>
            <w:shd w:val="clear" w:color="auto" w:fill="auto"/>
            <w:hideMark/>
          </w:tcPr>
          <w:p w14:paraId="7A120627" w14:textId="19A1A72A"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82EEEC"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5A1484D0"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6037F86D"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Умеющий выбирать способы решения задач профессиональной деятельности применительно к различным контекстам.</w:t>
            </w:r>
          </w:p>
          <w:p w14:paraId="5E4257C5"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7A982EDB" w14:textId="77777777" w:rsidR="00BA5327" w:rsidRPr="00742B72" w:rsidRDefault="00BA5327"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p w14:paraId="5BFAAFB0" w14:textId="77777777"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ценность и готовый к экологически-рациональной организации рабочего пространства</w:t>
            </w:r>
          </w:p>
          <w:p w14:paraId="16631B41" w14:textId="67FB5962" w:rsidR="009C6032" w:rsidRPr="00742B72" w:rsidRDefault="009C6032" w:rsidP="009C6032">
            <w:pPr>
              <w:spacing w:after="0"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 xml:space="preserve">принимающий участия в научных, научно-исследовательских проектах, мероприятиях, конкурсах в рамках профессиональной направленности </w:t>
            </w:r>
          </w:p>
          <w:p w14:paraId="175C7149" w14:textId="2A7BF8F1" w:rsidR="009C6032" w:rsidRPr="00742B72" w:rsidRDefault="009C6032" w:rsidP="007E3645">
            <w:pPr>
              <w:spacing w:line="240" w:lineRule="auto"/>
              <w:ind w:firstLine="738"/>
              <w:jc w:val="both"/>
              <w:outlineLvl w:val="0"/>
              <w:rPr>
                <w:rFonts w:ascii="Times New Roman" w:hAnsi="Times New Roman"/>
                <w:sz w:val="24"/>
                <w:szCs w:val="24"/>
                <w:lang w:eastAsia="en-US"/>
              </w:rPr>
            </w:pPr>
            <w:r w:rsidRPr="00742B72">
              <w:rPr>
                <w:rFonts w:ascii="Times New Roman" w:hAnsi="Times New Roman"/>
                <w:sz w:val="24"/>
                <w:szCs w:val="24"/>
                <w:lang w:eastAsia="en-US"/>
              </w:rPr>
              <w:t>сознающий и понимающий критерии научности гуманитар</w:t>
            </w:r>
            <w:r w:rsidR="00EB075B">
              <w:rPr>
                <w:rFonts w:ascii="Times New Roman" w:hAnsi="Times New Roman"/>
                <w:sz w:val="24"/>
                <w:szCs w:val="24"/>
                <w:lang w:eastAsia="en-US"/>
              </w:rPr>
              <w:t>ного, в том числе исторического</w:t>
            </w:r>
            <w:r w:rsidRPr="00742B72">
              <w:rPr>
                <w:rFonts w:ascii="Times New Roman" w:hAnsi="Times New Roman"/>
                <w:sz w:val="24"/>
                <w:szCs w:val="24"/>
                <w:lang w:eastAsia="en-US"/>
              </w:rPr>
              <w:t xml:space="preserve"> знания</w:t>
            </w:r>
          </w:p>
          <w:p w14:paraId="6E8B1854" w14:textId="2CBCC913" w:rsidR="00B227C4" w:rsidRPr="00742B72" w:rsidRDefault="002D006E" w:rsidP="007E3645">
            <w:pPr>
              <w:keepNext/>
              <w:keepLines/>
              <w:pageBreakBefore/>
              <w:ind w:firstLine="748"/>
              <w:outlineLvl w:val="0"/>
              <w:rPr>
                <w:rFonts w:ascii="Times New Roman" w:hAnsi="Times New Roman"/>
                <w:sz w:val="24"/>
                <w:szCs w:val="24"/>
              </w:rPr>
            </w:pPr>
            <w:r>
              <w:rPr>
                <w:rFonts w:ascii="Times New Roman" w:hAnsi="Times New Roman"/>
                <w:sz w:val="24"/>
                <w:szCs w:val="24"/>
              </w:rPr>
              <w:t xml:space="preserve">2 </w:t>
            </w:r>
            <w:r w:rsidR="00B227C4" w:rsidRPr="00742B72">
              <w:rPr>
                <w:rFonts w:ascii="Times New Roman" w:hAnsi="Times New Roman"/>
                <w:sz w:val="24"/>
                <w:szCs w:val="24"/>
              </w:rPr>
              <w:t>СОДЕРЖАТЕЛЬНЫЙ РАЗДЕЛ</w:t>
            </w:r>
          </w:p>
          <w:p w14:paraId="330F9FDE" w14:textId="77777777" w:rsidR="00B227C4" w:rsidRPr="00742B72" w:rsidRDefault="00B227C4" w:rsidP="007E3645">
            <w:pPr>
              <w:keepNext/>
              <w:keepLines/>
              <w:ind w:firstLine="748"/>
              <w:outlineLvl w:val="0"/>
              <w:rPr>
                <w:rFonts w:ascii="Times New Roman" w:hAnsi="Times New Roman"/>
                <w:sz w:val="24"/>
                <w:szCs w:val="24"/>
              </w:rPr>
            </w:pPr>
            <w:r w:rsidRPr="00742B72">
              <w:rPr>
                <w:rFonts w:ascii="Times New Roman" w:hAnsi="Times New Roman"/>
                <w:sz w:val="24"/>
                <w:szCs w:val="24"/>
              </w:rPr>
              <w:t>2.1 Краткая характеристика техникума</w:t>
            </w:r>
          </w:p>
          <w:p w14:paraId="2ABAD243" w14:textId="4E2AA875" w:rsidR="00837308" w:rsidRPr="00742B72" w:rsidRDefault="00B227C4"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Сыктывкарский кооперативный техникум основан в 1930 году. Техникум является единственным образовательным учреждением</w:t>
            </w:r>
            <w:r w:rsidR="00D47318" w:rsidRPr="00742B72">
              <w:rPr>
                <w:rFonts w:ascii="Times New Roman" w:hAnsi="Times New Roman"/>
                <w:sz w:val="24"/>
                <w:szCs w:val="24"/>
              </w:rPr>
              <w:t xml:space="preserve"> системы потребительской кооперации</w:t>
            </w:r>
            <w:r w:rsidRPr="00742B72">
              <w:rPr>
                <w:rFonts w:ascii="Times New Roman" w:hAnsi="Times New Roman"/>
                <w:sz w:val="24"/>
                <w:szCs w:val="24"/>
              </w:rPr>
              <w:t xml:space="preserve"> </w:t>
            </w:r>
            <w:r w:rsidR="00AF59B0" w:rsidRPr="00742B72">
              <w:rPr>
                <w:rFonts w:ascii="Times New Roman" w:hAnsi="Times New Roman"/>
                <w:sz w:val="24"/>
                <w:szCs w:val="24"/>
              </w:rPr>
              <w:t>Республики</w:t>
            </w:r>
            <w:r w:rsidRPr="00742B72">
              <w:rPr>
                <w:rFonts w:ascii="Times New Roman" w:hAnsi="Times New Roman"/>
                <w:sz w:val="24"/>
                <w:szCs w:val="24"/>
              </w:rPr>
              <w:t xml:space="preserve"> Коми. Учредитель – Союз потребительских обществ Республики Коми. </w:t>
            </w:r>
            <w:r w:rsidR="00D47318" w:rsidRPr="00742B72">
              <w:rPr>
                <w:rFonts w:ascii="Times New Roman" w:hAnsi="Times New Roman"/>
                <w:sz w:val="24"/>
                <w:szCs w:val="24"/>
              </w:rPr>
              <w:t xml:space="preserve">Организационно-правовая форма – негосударственное образовательное учреждение. </w:t>
            </w:r>
          </w:p>
          <w:p w14:paraId="7DE1A44E" w14:textId="77777777" w:rsidR="00837308" w:rsidRPr="00742B72" w:rsidRDefault="00837308"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Профиль техникума в соответствии со структурой реализуемых ООП СПО – многопрофильный. Кроме ООП СПО (ППССЗ и ППКРС) в техникуме реализуются образовательные программы профессионального обучения и дополнительного профессионального образования. </w:t>
            </w:r>
          </w:p>
          <w:p w14:paraId="64AB1CFC" w14:textId="77777777" w:rsidR="00837308" w:rsidRPr="00742B72" w:rsidRDefault="00837308" w:rsidP="007E3645">
            <w:pPr>
              <w:keepNext/>
              <w:keepLines/>
              <w:spacing w:after="0"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Целевая направленность образовательной деятельности техникума по типу потенциального работодателя выпускников на рынке труда – малый бизнес и сфера услуг. </w:t>
            </w:r>
          </w:p>
          <w:p w14:paraId="1309D4F3" w14:textId="1383E0FE" w:rsidR="00B227C4" w:rsidRPr="00742B72" w:rsidRDefault="00D47318" w:rsidP="007E3645">
            <w:pPr>
              <w:keepNext/>
              <w:keepLines/>
              <w:spacing w:line="240" w:lineRule="auto"/>
              <w:ind w:firstLine="748"/>
              <w:jc w:val="both"/>
              <w:outlineLvl w:val="0"/>
              <w:rPr>
                <w:rFonts w:ascii="Times New Roman" w:hAnsi="Times New Roman"/>
                <w:sz w:val="24"/>
                <w:szCs w:val="24"/>
              </w:rPr>
            </w:pPr>
            <w:r w:rsidRPr="00742B72">
              <w:rPr>
                <w:rFonts w:ascii="Times New Roman" w:hAnsi="Times New Roman"/>
                <w:sz w:val="24"/>
                <w:szCs w:val="24"/>
              </w:rPr>
              <w:t xml:space="preserve">Программой развития Сыктывкарского кооперативного техникума на период с 2020 по 2025 годы стратегической целью является обеспечение востребованности системой экономики и обществом каждого обучающегося, создание равных возможностей для современного качественного образования и позитивной социализации молодежи. </w:t>
            </w:r>
          </w:p>
          <w:p w14:paraId="5149DC9F" w14:textId="77777777" w:rsidR="002D006E" w:rsidRDefault="00B227C4" w:rsidP="002D006E">
            <w:pPr>
              <w:keepNext/>
              <w:keepLines/>
              <w:spacing w:line="240" w:lineRule="auto"/>
              <w:ind w:firstLine="748"/>
              <w:outlineLvl w:val="0"/>
              <w:rPr>
                <w:rFonts w:ascii="Times New Roman" w:hAnsi="Times New Roman"/>
                <w:sz w:val="24"/>
                <w:szCs w:val="24"/>
              </w:rPr>
            </w:pPr>
            <w:r w:rsidRPr="00742B72">
              <w:rPr>
                <w:rFonts w:ascii="Times New Roman" w:hAnsi="Times New Roman"/>
                <w:sz w:val="24"/>
                <w:szCs w:val="24"/>
              </w:rPr>
              <w:t>2.2</w:t>
            </w:r>
            <w:r w:rsidR="002D006E">
              <w:rPr>
                <w:rFonts w:ascii="Times New Roman" w:hAnsi="Times New Roman"/>
                <w:sz w:val="24"/>
                <w:szCs w:val="24"/>
              </w:rPr>
              <w:t xml:space="preserve"> </w:t>
            </w:r>
            <w:r w:rsidRPr="00742B72">
              <w:rPr>
                <w:rFonts w:ascii="Times New Roman" w:hAnsi="Times New Roman"/>
                <w:sz w:val="24"/>
                <w:szCs w:val="24"/>
              </w:rPr>
              <w:t xml:space="preserve">Воспитательные модули: виды, формы, содержание воспитательной деятельности по </w:t>
            </w:r>
            <w:r w:rsidR="00EB075B">
              <w:rPr>
                <w:rFonts w:ascii="Times New Roman" w:hAnsi="Times New Roman"/>
                <w:sz w:val="24"/>
                <w:szCs w:val="24"/>
              </w:rPr>
              <w:t xml:space="preserve">специальности </w:t>
            </w:r>
            <w:r w:rsidR="002D006E">
              <w:rPr>
                <w:rFonts w:ascii="Times New Roman" w:hAnsi="Times New Roman"/>
                <w:sz w:val="24"/>
                <w:szCs w:val="24"/>
              </w:rPr>
              <w:t>38</w:t>
            </w:r>
            <w:r w:rsidR="00EB075B">
              <w:rPr>
                <w:rFonts w:ascii="Times New Roman" w:hAnsi="Times New Roman"/>
                <w:sz w:val="24"/>
                <w:szCs w:val="24"/>
              </w:rPr>
              <w:t>.02.0</w:t>
            </w:r>
            <w:r w:rsidR="002D006E">
              <w:rPr>
                <w:rFonts w:ascii="Times New Roman" w:hAnsi="Times New Roman"/>
                <w:sz w:val="24"/>
                <w:szCs w:val="24"/>
              </w:rPr>
              <w:t>7</w:t>
            </w:r>
            <w:r w:rsidR="00EB075B">
              <w:rPr>
                <w:rFonts w:ascii="Times New Roman" w:hAnsi="Times New Roman"/>
                <w:sz w:val="24"/>
                <w:szCs w:val="24"/>
              </w:rPr>
              <w:t xml:space="preserve"> </w:t>
            </w:r>
            <w:r w:rsidR="002D006E">
              <w:rPr>
                <w:rFonts w:ascii="Times New Roman" w:hAnsi="Times New Roman"/>
                <w:sz w:val="24"/>
                <w:szCs w:val="24"/>
              </w:rPr>
              <w:t>Банковское дело</w:t>
            </w:r>
          </w:p>
          <w:p w14:paraId="71C9DA3E" w14:textId="33154020" w:rsidR="00B227C4" w:rsidRPr="00742B72" w:rsidRDefault="00B227C4" w:rsidP="002D006E">
            <w:pPr>
              <w:keepNext/>
              <w:keepLines/>
              <w:spacing w:line="240" w:lineRule="auto"/>
              <w:ind w:firstLine="748"/>
              <w:outlineLvl w:val="0"/>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«Образовательная деятельность»</w:t>
            </w:r>
          </w:p>
          <w:p w14:paraId="67C67AB4"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техникума предусматривает </w:t>
            </w:r>
            <w:r w:rsidRPr="00742B72">
              <w:rPr>
                <w:rFonts w:ascii="Times New Roman" w:hAnsi="Times New Roman"/>
                <w:i/>
                <w:iCs/>
                <w:noProof/>
                <w:color w:val="000000"/>
                <w:sz w:val="24"/>
                <w:szCs w:val="24"/>
              </w:rPr>
              <w:drawing>
                <wp:inline distT="0" distB="0" distL="0" distR="0" wp14:anchorId="53462255" wp14:editId="449FFC1B">
                  <wp:extent cx="31750" cy="76200"/>
                  <wp:effectExtent l="0" t="0" r="0" b="0"/>
                  <wp:docPr id="41"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445E37D0"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6D8FFA08" w14:textId="563330BA"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внедрение методик преподавания общеобразовательных дисциплин с учетом профессиональной направленности;</w:t>
            </w:r>
          </w:p>
          <w:p w14:paraId="4777EC15"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5EA8C01D"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0ADEF440"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Pr="00742B72">
              <w:rPr>
                <w:rFonts w:ascii="Times New Roman" w:hAnsi="Times New Roman"/>
                <w:noProof/>
                <w:color w:val="000000"/>
                <w:sz w:val="24"/>
                <w:szCs w:val="24"/>
              </w:rPr>
              <w:drawing>
                <wp:inline distT="0" distB="0" distL="0" distR="0" wp14:anchorId="489780DC" wp14:editId="773744B8">
                  <wp:extent cx="12700" cy="38100"/>
                  <wp:effectExtent l="0" t="0" r="6350" b="0"/>
                  <wp:docPr id="42"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64CFB51" w14:textId="77777777" w:rsidR="00B227C4" w:rsidRPr="00742B72" w:rsidRDefault="00B227C4" w:rsidP="00B83E6E">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72521183" w14:textId="77777777" w:rsidR="00B227C4" w:rsidRPr="00742B72" w:rsidRDefault="00B227C4" w:rsidP="00D167C4">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организация и проведение экскурсий (в музеи, картинные галереи, технопарки, на предприятия и др.), экспедиций, походов.</w:t>
            </w:r>
          </w:p>
          <w:p w14:paraId="5176CC8B"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«Кураторство»</w:t>
            </w:r>
          </w:p>
          <w:p w14:paraId="5591D75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кураторства как особого вида </w:t>
            </w:r>
            <w:r w:rsidRPr="00742B72">
              <w:rPr>
                <w:rFonts w:ascii="Times New Roman" w:hAnsi="Times New Roman"/>
                <w:noProof/>
                <w:color w:val="000000"/>
                <w:sz w:val="24"/>
                <w:szCs w:val="24"/>
              </w:rPr>
              <w:drawing>
                <wp:inline distT="0" distB="0" distL="0" distR="0" wp14:anchorId="1E544E04" wp14:editId="2341BD02">
                  <wp:extent cx="12700" cy="12700"/>
                  <wp:effectExtent l="0" t="0" r="0" b="0"/>
                  <wp:docPr id="43"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2BFCA921" wp14:editId="16F121B2">
                  <wp:extent cx="12700" cy="76200"/>
                  <wp:effectExtent l="0" t="0" r="6350" b="0"/>
                  <wp:docPr id="44"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педагогической деятельности, направленной в первую очередь на решение задач воспитания </w:t>
            </w:r>
            <w:r w:rsidRPr="00742B72">
              <w:rPr>
                <w:rFonts w:ascii="Times New Roman" w:hAnsi="Times New Roman"/>
                <w:noProof/>
                <w:color w:val="000000"/>
                <w:sz w:val="24"/>
                <w:szCs w:val="24"/>
              </w:rPr>
              <w:drawing>
                <wp:inline distT="0" distB="0" distL="0" distR="0" wp14:anchorId="3BA660D0" wp14:editId="78DCD969">
                  <wp:extent cx="12700" cy="12700"/>
                  <wp:effectExtent l="0" t="0" r="0" b="0"/>
                  <wp:docPr id="45"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и социализации обучающихся, предусматривает (выбираются и конкретизируются позиции, имеющиеся или запланированные):</w:t>
            </w:r>
          </w:p>
          <w:p w14:paraId="57004069"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noProof/>
                <w:color w:val="000000"/>
                <w:sz w:val="24"/>
                <w:szCs w:val="24"/>
              </w:rPr>
              <w:drawing>
                <wp:inline distT="0" distB="0" distL="0" distR="0" wp14:anchorId="4B8D86C8" wp14:editId="0F788764">
                  <wp:extent cx="12700" cy="12700"/>
                  <wp:effectExtent l="0" t="0" r="0" b="0"/>
                  <wp:docPr id="46"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sidRPr="00742B72">
              <w:rPr>
                <w:rFonts w:ascii="Times New Roman" w:hAnsi="Times New Roman"/>
                <w:noProof/>
                <w:color w:val="000000"/>
                <w:sz w:val="24"/>
                <w:szCs w:val="24"/>
              </w:rPr>
              <w:drawing>
                <wp:inline distT="0" distB="0" distL="0" distR="0" wp14:anchorId="1DEECDEA" wp14:editId="6D5E4187">
                  <wp:extent cx="12700" cy="12700"/>
                  <wp:effectExtent l="0" t="0" r="0" b="0"/>
                  <wp:docPr id="47"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доверительных отношений внутри учебной группы и между группой и руководителем группы (куратором);</w:t>
            </w:r>
          </w:p>
          <w:p w14:paraId="3FB3E15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сплочение коллектива группы через игры и тренинги на командообразование, </w:t>
            </w:r>
            <w:r w:rsidRPr="00742B72">
              <w:rPr>
                <w:rFonts w:ascii="Times New Roman" w:hAnsi="Times New Roman"/>
                <w:noProof/>
                <w:color w:val="000000"/>
                <w:sz w:val="24"/>
                <w:szCs w:val="24"/>
              </w:rPr>
              <w:drawing>
                <wp:inline distT="0" distB="0" distL="0" distR="0" wp14:anchorId="5404C8BC" wp14:editId="5695B554">
                  <wp:extent cx="12700" cy="12700"/>
                  <wp:effectExtent l="0" t="0" r="0" b="0"/>
                  <wp:docPr id="48"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485A39F9" wp14:editId="486ED2DC">
                  <wp:extent cx="12700" cy="19050"/>
                  <wp:effectExtent l="0" t="0" r="0" b="0"/>
                  <wp:docPr id="49"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походы, экскурсии, празднования дней рождения, тематические вечера и т. п.;</w:t>
            </w:r>
          </w:p>
          <w:p w14:paraId="72D9E28F"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Pr="00742B72">
              <w:rPr>
                <w:rFonts w:ascii="Times New Roman" w:hAnsi="Times New Roman"/>
                <w:noProof/>
                <w:color w:val="000000"/>
                <w:sz w:val="24"/>
                <w:szCs w:val="24"/>
              </w:rPr>
              <w:drawing>
                <wp:inline distT="0" distB="0" distL="0" distR="0" wp14:anchorId="5E9C0DBF" wp14:editId="23C851B3">
                  <wp:extent cx="12700" cy="12700"/>
                  <wp:effectExtent l="0" t="0" r="0" b="0"/>
                  <wp:docPr id="50"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BD57B1E"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37E0E86B" w14:textId="77777777" w:rsidR="00B227C4" w:rsidRPr="00742B72" w:rsidRDefault="00B227C4" w:rsidP="00B83E6E">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планирование, подготовку и проведение праздников, фестивалей, конкурсов, соревнований и т. д. с обучающимися.</w:t>
            </w:r>
          </w:p>
          <w:p w14:paraId="4A412564"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«Наставничество»</w:t>
            </w:r>
          </w:p>
          <w:p w14:paraId="404442F9"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14:paraId="15CA158A"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val="en-US" w:eastAsia="en-US"/>
              </w:rPr>
            </w:pPr>
            <w:r w:rsidRPr="00742B72">
              <w:rPr>
                <w:rFonts w:ascii="Times New Roman" w:hAnsi="Times New Roman"/>
                <w:color w:val="000000"/>
                <w:sz w:val="24"/>
                <w:szCs w:val="24"/>
                <w:lang w:val="en-US" w:eastAsia="en-US"/>
              </w:rPr>
              <w:t>разработку программы наставничества;</w:t>
            </w:r>
          </w:p>
          <w:p w14:paraId="04A902C3"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14:paraId="62DBAC15"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20659924" w14:textId="77777777" w:rsidR="00B227C4" w:rsidRPr="00742B72" w:rsidRDefault="00B227C4" w:rsidP="00742B72">
            <w:pPr>
              <w:numPr>
                <w:ilvl w:val="0"/>
                <w:numId w:val="4"/>
              </w:numPr>
              <w:spacing w:after="0" w:line="240" w:lineRule="auto"/>
              <w:ind w:left="62" w:right="28"/>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определение инструментов оценки эффективности мероприятий по адаптации и стажировке наставляемого;</w:t>
            </w:r>
          </w:p>
          <w:p w14:paraId="74B0C90D" w14:textId="77777777" w:rsidR="00B227C4" w:rsidRPr="00742B72" w:rsidRDefault="00B227C4" w:rsidP="00742B72">
            <w:pPr>
              <w:numPr>
                <w:ilvl w:val="0"/>
                <w:numId w:val="4"/>
              </w:numPr>
              <w:spacing w:line="240" w:lineRule="auto"/>
              <w:ind w:left="62" w:right="28"/>
              <w:jc w:val="both"/>
              <w:rPr>
                <w:rFonts w:ascii="Times New Roman" w:hAnsi="Times New Roman"/>
                <w:color w:val="000000"/>
                <w:sz w:val="24"/>
                <w:szCs w:val="24"/>
                <w:lang w:eastAsia="en-US"/>
              </w:rPr>
            </w:pPr>
            <w:r w:rsidRPr="00742B72">
              <w:rPr>
                <w:rFonts w:ascii="Times New Roman" w:hAnsi="Times New Roman"/>
                <w:noProof/>
                <w:color w:val="000000"/>
                <w:sz w:val="24"/>
                <w:szCs w:val="24"/>
              </w:rPr>
              <w:drawing>
                <wp:anchor distT="0" distB="0" distL="114300" distR="114300" simplePos="0" relativeHeight="251667968" behindDoc="0" locked="0" layoutInCell="1" allowOverlap="0" wp14:anchorId="56F2F66D" wp14:editId="41E4887E">
                  <wp:simplePos x="0" y="0"/>
                  <wp:positionH relativeFrom="page">
                    <wp:posOffset>7283450</wp:posOffset>
                  </wp:positionH>
                  <wp:positionV relativeFrom="page">
                    <wp:posOffset>8335010</wp:posOffset>
                  </wp:positionV>
                  <wp:extent cx="13970" cy="18415"/>
                  <wp:effectExtent l="0" t="0" r="0" b="0"/>
                  <wp:wrapSquare wrapText="bothSides"/>
                  <wp:docPr id="51"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68992" behindDoc="0" locked="0" layoutInCell="1" allowOverlap="0" wp14:anchorId="77551BE4" wp14:editId="171BFD08">
                  <wp:simplePos x="0" y="0"/>
                  <wp:positionH relativeFrom="page">
                    <wp:posOffset>7296785</wp:posOffset>
                  </wp:positionH>
                  <wp:positionV relativeFrom="page">
                    <wp:posOffset>1485900</wp:posOffset>
                  </wp:positionV>
                  <wp:extent cx="4445" cy="4445"/>
                  <wp:effectExtent l="0" t="0" r="0" b="0"/>
                  <wp:wrapSquare wrapText="bothSides"/>
                  <wp:docPr id="52"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0016" behindDoc="0" locked="0" layoutInCell="1" allowOverlap="0" wp14:anchorId="27C6D17B" wp14:editId="115F30A8">
                  <wp:simplePos x="0" y="0"/>
                  <wp:positionH relativeFrom="page">
                    <wp:posOffset>7306310</wp:posOffset>
                  </wp:positionH>
                  <wp:positionV relativeFrom="page">
                    <wp:posOffset>1490345</wp:posOffset>
                  </wp:positionV>
                  <wp:extent cx="8890" cy="36830"/>
                  <wp:effectExtent l="0" t="0" r="10160" b="0"/>
                  <wp:wrapSquare wrapText="bothSides"/>
                  <wp:docPr id="53"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1040" behindDoc="0" locked="0" layoutInCell="1" allowOverlap="0" wp14:anchorId="0BDA4FC3" wp14:editId="51329E31">
                  <wp:simplePos x="0" y="0"/>
                  <wp:positionH relativeFrom="page">
                    <wp:posOffset>7319645</wp:posOffset>
                  </wp:positionH>
                  <wp:positionV relativeFrom="page">
                    <wp:posOffset>1499870</wp:posOffset>
                  </wp:positionV>
                  <wp:extent cx="4445" cy="4445"/>
                  <wp:effectExtent l="0" t="0" r="0" b="0"/>
                  <wp:wrapSquare wrapText="bothSides"/>
                  <wp:docPr id="54"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2064" behindDoc="0" locked="0" layoutInCell="1" allowOverlap="0" wp14:anchorId="1DEB9A0A" wp14:editId="72813C1C">
                  <wp:simplePos x="0" y="0"/>
                  <wp:positionH relativeFrom="page">
                    <wp:posOffset>7287895</wp:posOffset>
                  </wp:positionH>
                  <wp:positionV relativeFrom="page">
                    <wp:posOffset>4919345</wp:posOffset>
                  </wp:positionV>
                  <wp:extent cx="13970" cy="18415"/>
                  <wp:effectExtent l="0" t="0" r="0" b="0"/>
                  <wp:wrapSquare wrapText="bothSides"/>
                  <wp:docPr id="55"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noProof/>
                <w:color w:val="000000"/>
                <w:sz w:val="24"/>
                <w:szCs w:val="24"/>
              </w:rPr>
              <w:drawing>
                <wp:anchor distT="0" distB="0" distL="114300" distR="114300" simplePos="0" relativeHeight="251673088" behindDoc="0" locked="0" layoutInCell="1" allowOverlap="0" wp14:anchorId="62EBED24" wp14:editId="0FF5585F">
                  <wp:simplePos x="0" y="0"/>
                  <wp:positionH relativeFrom="page">
                    <wp:posOffset>7306310</wp:posOffset>
                  </wp:positionH>
                  <wp:positionV relativeFrom="page">
                    <wp:posOffset>4933315</wp:posOffset>
                  </wp:positionV>
                  <wp:extent cx="4445" cy="4445"/>
                  <wp:effectExtent l="0" t="0" r="0" b="0"/>
                  <wp:wrapSquare wrapText="bothSides"/>
                  <wp:docPr id="56"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42B72">
              <w:rPr>
                <w:rFonts w:ascii="Times New Roman" w:hAnsi="Times New Roman"/>
                <w:color w:val="000000"/>
                <w:sz w:val="24"/>
                <w:szCs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3D1DE2CC"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«Основные воспитательные мероприятия»</w:t>
            </w:r>
          </w:p>
          <w:p w14:paraId="3E927551"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Реализация воспитательного потенциала основных воспитательных мероприятий предусматривает:</w:t>
            </w:r>
          </w:p>
          <w:p w14:paraId="13AB69AA"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проведение общих для техникума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32014BF1" w14:textId="77777777" w:rsidR="00B227C4" w:rsidRPr="00742B72" w:rsidRDefault="00B227C4" w:rsidP="00742B72">
            <w:pPr>
              <w:spacing w:after="0"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проведение торжественных мероприятий, связанных с завершением образования, </w:t>
            </w:r>
            <w:r w:rsidRPr="00742B72">
              <w:rPr>
                <w:rFonts w:ascii="Times New Roman" w:hAnsi="Times New Roman"/>
                <w:noProof/>
                <w:color w:val="000000"/>
                <w:sz w:val="24"/>
                <w:szCs w:val="24"/>
              </w:rPr>
              <w:drawing>
                <wp:inline distT="0" distB="0" distL="0" distR="0" wp14:anchorId="524BE344" wp14:editId="445A8EBB">
                  <wp:extent cx="12700" cy="12700"/>
                  <wp:effectExtent l="0" t="0" r="0" b="0"/>
                  <wp:docPr id="57"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76CB2454" w14:textId="77777777" w:rsidR="00B227C4" w:rsidRPr="00742B72" w:rsidRDefault="00B227C4" w:rsidP="00742B72">
            <w:pPr>
              <w:spacing w:after="0"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разработку и реализацию обучающимися социальных, социально-профессиональных проектов, в том числе с участием социальных партнёров техникума;</w:t>
            </w:r>
          </w:p>
          <w:p w14:paraId="6A3DAB2A" w14:textId="1BEA42F0" w:rsidR="00B227C4" w:rsidRPr="00742B72" w:rsidRDefault="00B227C4" w:rsidP="00742B72">
            <w:pPr>
              <w:spacing w:line="240" w:lineRule="auto"/>
              <w:ind w:left="43" w:right="21" w:firstLine="717"/>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r w:rsidR="007E3645" w:rsidRPr="00742B72">
              <w:rPr>
                <w:rFonts w:ascii="Times New Roman" w:hAnsi="Times New Roman"/>
                <w:color w:val="000000"/>
                <w:sz w:val="24"/>
                <w:szCs w:val="24"/>
                <w:lang w:eastAsia="en-US"/>
              </w:rPr>
              <w:t>.</w:t>
            </w:r>
          </w:p>
          <w:p w14:paraId="5ADC65D0"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«Организация предметно-пространственной среды»</w:t>
            </w:r>
          </w:p>
          <w:p w14:paraId="543ACA8E" w14:textId="77777777" w:rsidR="00B227C4" w:rsidRPr="00742B72" w:rsidRDefault="00B227C4" w:rsidP="00742B72">
            <w:pPr>
              <w:spacing w:after="0"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6E799C4C"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поддержание, обновление и  использование экспозиции музея истории потребительской кооперации Республики Коми и Сыктывкарского кооперативного техникума;</w:t>
            </w:r>
          </w:p>
          <w:p w14:paraId="4A6E1355" w14:textId="77777777" w:rsidR="00B227C4" w:rsidRPr="00742B72" w:rsidRDefault="00B227C4" w:rsidP="00742B72">
            <w:pPr>
              <w:spacing w:after="0" w:line="240" w:lineRule="auto"/>
              <w:ind w:firstLine="720"/>
              <w:jc w:val="both"/>
              <w:rPr>
                <w:rFonts w:ascii="Times New Roman" w:hAnsi="Times New Roman"/>
                <w:noProof/>
                <w:color w:val="000000"/>
                <w:sz w:val="24"/>
                <w:szCs w:val="24"/>
                <w:lang w:eastAsia="en-US"/>
              </w:rPr>
            </w:pPr>
            <w:r w:rsidRPr="00742B72">
              <w:rPr>
                <w:rFonts w:ascii="Times New Roman" w:hAnsi="Times New Roman"/>
                <w:color w:val="000000"/>
                <w:sz w:val="24"/>
                <w:szCs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России, Республики Коми;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7BE88A4D"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Республики Коми, предметов традиционной культуры и быта;</w:t>
            </w:r>
          </w:p>
          <w:p w14:paraId="230EB7CA"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исполнение гимна Российской Федерации (в начале учебной недели);</w:t>
            </w:r>
          </w:p>
          <w:p w14:paraId="06AD9821"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оформление и обновление «мест новостей», стендов в помещениях общего пользования в учебном корпусе и общежитии,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4CB1D200"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техникуму, предметов-символов профессиональной сферы;</w:t>
            </w:r>
          </w:p>
          <w:p w14:paraId="5CD223B0"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информационных справочных материалов о предприятиях профессиональной сферы, имеющих отношение к профилю техникума;</w:t>
            </w:r>
          </w:p>
          <w:p w14:paraId="04B0010A"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размещение, поддержание, обновление на территории техникума выставочных объектов, ассоциирующихся с профессиональными направлениями обучения;</w:t>
            </w:r>
          </w:p>
          <w:p w14:paraId="6F2497E6" w14:textId="77777777" w:rsidR="00B227C4" w:rsidRPr="00742B72" w:rsidRDefault="00B227C4" w:rsidP="00742B72">
            <w:pPr>
              <w:spacing w:after="0" w:line="240" w:lineRule="auto"/>
              <w:ind w:firstLine="72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69E44664"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756D63A2"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совместная с обучающимися разработка, создание и популяризация символики техникума (флаг, гимн, эмблема, логотип и т. п.), используемой как повседневно, так и в торжественных ситуациях;</w:t>
            </w:r>
          </w:p>
          <w:p w14:paraId="009440FB" w14:textId="77777777" w:rsidR="00B227C4" w:rsidRPr="00742B72" w:rsidRDefault="00B227C4" w:rsidP="00742B72">
            <w:pPr>
              <w:spacing w:after="0" w:line="240" w:lineRule="auto"/>
              <w:ind w:firstLine="720"/>
              <w:rPr>
                <w:rFonts w:ascii="Times New Roman" w:hAnsi="Times New Roman"/>
                <w:color w:val="000000"/>
                <w:sz w:val="24"/>
                <w:szCs w:val="24"/>
                <w:lang w:eastAsia="en-US"/>
              </w:rPr>
            </w:pPr>
            <w:r w:rsidRPr="00742B72">
              <w:rPr>
                <w:rFonts w:ascii="Times New Roman" w:hAnsi="Times New Roman"/>
                <w:color w:val="000000"/>
                <w:sz w:val="24"/>
                <w:szCs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техникума, актуальных вопросах профилактики и безопасности.</w:t>
            </w:r>
          </w:p>
          <w:p w14:paraId="528D8BDD" w14:textId="77777777" w:rsidR="00B227C4" w:rsidRPr="00742B72" w:rsidRDefault="00B227C4" w:rsidP="00742B72">
            <w:pPr>
              <w:spacing w:line="240"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1B3B7D59"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«Взаимодействие с родителями (законными представителями)»</w:t>
            </w:r>
          </w:p>
          <w:p w14:paraId="54447907"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742B72">
              <w:rPr>
                <w:rFonts w:ascii="Times New Roman" w:hAnsi="Times New Roman"/>
                <w:i/>
                <w:iCs/>
                <w:color w:val="000000"/>
                <w:sz w:val="24"/>
                <w:szCs w:val="24"/>
                <w:lang w:eastAsia="en-US"/>
              </w:rPr>
              <w:t>:</w:t>
            </w:r>
          </w:p>
          <w:p w14:paraId="61E3D623" w14:textId="24514B27" w:rsidR="00B227C4" w:rsidRPr="00742B72" w:rsidRDefault="00B227C4" w:rsidP="00742B72">
            <w:pPr>
              <w:numPr>
                <w:ilvl w:val="0"/>
                <w:numId w:val="5"/>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Pr="00742B72">
              <w:rPr>
                <w:rFonts w:ascii="Times New Roman" w:hAnsi="Times New Roman"/>
                <w:noProof/>
                <w:color w:val="000000"/>
                <w:sz w:val="24"/>
                <w:szCs w:val="24"/>
              </w:rPr>
              <w:drawing>
                <wp:inline distT="0" distB="0" distL="0" distR="0" wp14:anchorId="61226C68" wp14:editId="00A5AEC5">
                  <wp:extent cx="50800" cy="19050"/>
                  <wp:effectExtent l="0" t="0" r="0" b="0"/>
                  <wp:docPr id="58"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проведение родительских собраний по вопросам воспитания, взаимоотношений обучающихся и педагогов, условий обучения и воспитания;</w:t>
            </w:r>
          </w:p>
          <w:p w14:paraId="7C9AD953" w14:textId="77777777" w:rsidR="00B227C4" w:rsidRPr="00742B72" w:rsidRDefault="00B227C4" w:rsidP="00742B72">
            <w:pPr>
              <w:numPr>
                <w:ilvl w:val="0"/>
                <w:numId w:val="5"/>
              </w:numPr>
              <w:spacing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привлечение родителей к подготовке и проведению мероприятий воспитательной направленности.</w:t>
            </w:r>
          </w:p>
          <w:p w14:paraId="5B903279" w14:textId="77777777" w:rsidR="00B227C4" w:rsidRPr="00742B72" w:rsidRDefault="00B227C4" w:rsidP="00742B72">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«Самоуправление»</w:t>
            </w:r>
          </w:p>
          <w:p w14:paraId="45ED2665"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самоуправления обучающихся в </w:t>
            </w:r>
            <w:r w:rsidRPr="00742B72">
              <w:rPr>
                <w:rFonts w:ascii="Times New Roman" w:hAnsi="Times New Roman"/>
                <w:iCs/>
                <w:color w:val="000000"/>
                <w:sz w:val="24"/>
                <w:szCs w:val="24"/>
                <w:lang w:eastAsia="en-US"/>
              </w:rPr>
              <w:t>техникуме предусматривает:</w:t>
            </w:r>
          </w:p>
          <w:p w14:paraId="35E6D3BF"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организацию и деятельность техникуме органов самоуправления обучающихся (студенческий совет, совет проживающих в общежитии и др.);</w:t>
            </w:r>
            <w:r w:rsidRPr="00742B72">
              <w:rPr>
                <w:rFonts w:ascii="Times New Roman" w:hAnsi="Times New Roman"/>
                <w:noProof/>
                <w:color w:val="000000"/>
                <w:sz w:val="24"/>
                <w:szCs w:val="24"/>
              </w:rPr>
              <w:drawing>
                <wp:inline distT="0" distB="0" distL="0" distR="0" wp14:anchorId="6F2E7F00" wp14:editId="65CB0F1F">
                  <wp:extent cx="12700" cy="12700"/>
                  <wp:effectExtent l="0" t="0" r="0" b="0"/>
                  <wp:docPr id="59"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356252B"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представление органами самоуправления интересов обучающихся в процессе управления техникумом, защита законных интересов, прав обучающихся;</w:t>
            </w:r>
          </w:p>
          <w:p w14:paraId="4ADCDA35" w14:textId="77777777" w:rsidR="00B227C4" w:rsidRPr="00742B72" w:rsidRDefault="00B227C4" w:rsidP="00742B72">
            <w:pPr>
              <w:numPr>
                <w:ilvl w:val="0"/>
                <w:numId w:val="5"/>
              </w:numPr>
              <w:spacing w:after="0" w:line="240" w:lineRule="auto"/>
              <w:ind w:left="62" w:right="28" w:firstLine="686"/>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15ABF933" w14:textId="77777777" w:rsidR="00B227C4" w:rsidRPr="00742B72" w:rsidRDefault="00B227C4" w:rsidP="00B227C4">
            <w:pPr>
              <w:spacing w:after="4" w:line="271" w:lineRule="auto"/>
              <w:ind w:left="774" w:right="28"/>
              <w:jc w:val="both"/>
              <w:rPr>
                <w:rFonts w:ascii="Times New Roman" w:hAnsi="Times New Roman"/>
                <w:color w:val="000000"/>
                <w:sz w:val="24"/>
                <w:szCs w:val="24"/>
                <w:lang w:eastAsia="en-US"/>
              </w:rPr>
            </w:pPr>
          </w:p>
          <w:p w14:paraId="0183DA1F"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«Профилактика и безопасность»</w:t>
            </w:r>
            <w:r w:rsidRPr="00742B72">
              <w:rPr>
                <w:rFonts w:ascii="Times New Roman" w:hAnsi="Times New Roman"/>
                <w:bCs/>
                <w:noProof/>
                <w:color w:val="000000"/>
                <w:sz w:val="24"/>
                <w:szCs w:val="24"/>
              </w:rPr>
              <w:drawing>
                <wp:inline distT="0" distB="0" distL="0" distR="0" wp14:anchorId="3A1001D6" wp14:editId="132345F6">
                  <wp:extent cx="12700" cy="12700"/>
                  <wp:effectExtent l="0" t="0" r="0" b="0"/>
                  <wp:docPr id="60"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A537A67" w14:textId="77777777" w:rsidR="00B227C4" w:rsidRPr="00742B72" w:rsidRDefault="00B227C4" w:rsidP="00B227C4">
            <w:pPr>
              <w:spacing w:after="56" w:line="271" w:lineRule="auto"/>
              <w:ind w:left="64"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2F8BA287"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деятельности педагогического коллектива по созданию в техникуме безопасной среды как условия успешной воспитательной деятельности;</w:t>
            </w:r>
          </w:p>
          <w:p w14:paraId="1AE6E392"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Pr="00742B72">
              <w:rPr>
                <w:rFonts w:ascii="Times New Roman" w:hAnsi="Times New Roman"/>
                <w:noProof/>
                <w:color w:val="000000"/>
                <w:sz w:val="24"/>
                <w:szCs w:val="24"/>
              </w:rPr>
              <w:drawing>
                <wp:inline distT="0" distB="0" distL="0" distR="0" wp14:anchorId="4B3FB254" wp14:editId="65A910B0">
                  <wp:extent cx="12700" cy="19050"/>
                  <wp:effectExtent l="0" t="0" r="0" b="0"/>
                  <wp:docPr id="61"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26B5194E"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Pr="00742B72">
              <w:rPr>
                <w:rFonts w:ascii="Times New Roman" w:hAnsi="Times New Roman"/>
                <w:noProof/>
                <w:color w:val="000000"/>
                <w:sz w:val="24"/>
                <w:szCs w:val="24"/>
              </w:rPr>
              <w:drawing>
                <wp:inline distT="0" distB="0" distL="0" distR="0" wp14:anchorId="21F2176A" wp14:editId="5F79116D">
                  <wp:extent cx="12700" cy="107950"/>
                  <wp:effectExtent l="0" t="0" r="6350" b="0"/>
                  <wp:docPr id="62"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sidRPr="00742B72">
              <w:rPr>
                <w:rFonts w:ascii="Times New Roman" w:hAnsi="Times New Roman"/>
                <w:color w:val="000000"/>
                <w:sz w:val="24"/>
                <w:szCs w:val="24"/>
                <w:lang w:eastAsia="en-US"/>
              </w:rPr>
              <w:tab/>
            </w:r>
            <w:r w:rsidRPr="00742B72">
              <w:rPr>
                <w:rFonts w:ascii="Times New Roman" w:hAnsi="Times New Roman"/>
                <w:noProof/>
                <w:color w:val="000000"/>
                <w:sz w:val="24"/>
                <w:szCs w:val="24"/>
              </w:rPr>
              <w:drawing>
                <wp:inline distT="0" distB="0" distL="0" distR="0" wp14:anchorId="429E6D39" wp14:editId="52D0E964">
                  <wp:extent cx="69850" cy="19050"/>
                  <wp:effectExtent l="0" t="0" r="0" b="0"/>
                  <wp:docPr id="63"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организация психолого-педагогической поддержки обучающихся групп риска;</w:t>
            </w:r>
            <w:r w:rsidRPr="00742B72">
              <w:rPr>
                <w:rFonts w:ascii="Times New Roman" w:hAnsi="Times New Roman"/>
                <w:noProof/>
                <w:color w:val="000000"/>
                <w:sz w:val="24"/>
                <w:szCs w:val="24"/>
              </w:rPr>
              <w:drawing>
                <wp:inline distT="0" distB="0" distL="0" distR="0" wp14:anchorId="33967852" wp14:editId="2E92B735">
                  <wp:extent cx="12700" cy="12700"/>
                  <wp:effectExtent l="0" t="0" r="0" b="0"/>
                  <wp:docPr id="1782391360"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C9880D5" w14:textId="77777777" w:rsidR="00B227C4" w:rsidRPr="00742B72" w:rsidRDefault="00B227C4" w:rsidP="00742B72">
            <w:pPr>
              <w:spacing w:after="0"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51932765" w14:textId="77777777" w:rsidR="00B227C4" w:rsidRPr="00742B72" w:rsidRDefault="00B227C4" w:rsidP="00742B72">
            <w:pPr>
              <w:spacing w:line="240" w:lineRule="auto"/>
              <w:ind w:left="62" w:right="28" w:firstLine="709"/>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поддержку инициатив обучающихся, педагогов в сфере укрепления безопасности жизнедеятельности.</w:t>
            </w:r>
          </w:p>
          <w:p w14:paraId="155B3A7D" w14:textId="77777777" w:rsidR="00B227C4" w:rsidRPr="00742B72" w:rsidRDefault="00B227C4" w:rsidP="007E3645">
            <w:pPr>
              <w:spacing w:line="264" w:lineRule="auto"/>
              <w:ind w:left="828"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«Социальное партнёрство и участие работодателей»</w:t>
            </w:r>
          </w:p>
          <w:p w14:paraId="67DF9D5B"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Реализация воспитательного потенциала социального партнёрства техникумом, в том числе во взаимодействии с </w:t>
            </w:r>
            <w:r w:rsidRPr="00742B72">
              <w:rPr>
                <w:rFonts w:ascii="Times New Roman" w:hAnsi="Times New Roman"/>
                <w:noProof/>
                <w:color w:val="000000"/>
                <w:sz w:val="24"/>
                <w:szCs w:val="24"/>
              </w:rPr>
              <w:drawing>
                <wp:inline distT="0" distB="0" distL="0" distR="0" wp14:anchorId="4D8B48CA" wp14:editId="737453BB">
                  <wp:extent cx="12700" cy="31750"/>
                  <wp:effectExtent l="0" t="0" r="6350" b="0"/>
                  <wp:docPr id="178239136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742B72">
              <w:rPr>
                <w:rFonts w:ascii="Times New Roman" w:hAnsi="Times New Roman"/>
                <w:color w:val="000000"/>
                <w:sz w:val="24"/>
                <w:szCs w:val="24"/>
                <w:lang w:eastAsia="en-US"/>
              </w:rPr>
              <w:t>предприятиями рынка труда, предусматривает:</w:t>
            </w:r>
          </w:p>
          <w:p w14:paraId="08A4A4F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2F5A848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3E9C2516"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07478D3F" w14:textId="77777777" w:rsidR="00B227C4" w:rsidRPr="00742B72" w:rsidRDefault="00B227C4" w:rsidP="00742B72">
            <w:pPr>
              <w:numPr>
                <w:ilvl w:val="0"/>
                <w:numId w:val="6"/>
              </w:numPr>
              <w:spacing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5F024B9A" w14:textId="77777777" w:rsidR="00B227C4" w:rsidRPr="00742B72" w:rsidRDefault="00B227C4" w:rsidP="007E3645">
            <w:pPr>
              <w:spacing w:line="264" w:lineRule="auto"/>
              <w:ind w:left="763" w:firstLine="4"/>
              <w:jc w:val="both"/>
              <w:rPr>
                <w:rFonts w:ascii="Times New Roman" w:hAnsi="Times New Roman"/>
                <w:bCs/>
                <w:color w:val="000000"/>
                <w:sz w:val="24"/>
                <w:szCs w:val="24"/>
                <w:lang w:eastAsia="en-US"/>
              </w:rPr>
            </w:pPr>
            <w:r w:rsidRPr="00742B72">
              <w:rPr>
                <w:rFonts w:ascii="Times New Roman" w:hAnsi="Times New Roman"/>
                <w:bCs/>
                <w:color w:val="000000"/>
                <w:sz w:val="24"/>
                <w:szCs w:val="24"/>
                <w:lang w:eastAsia="en-US"/>
              </w:rPr>
              <w:t>Модуль «Профессиональное развитие, адаптация и трудоустройство»</w:t>
            </w:r>
          </w:p>
          <w:p w14:paraId="761B491B" w14:textId="77777777" w:rsidR="00B227C4" w:rsidRPr="00742B72" w:rsidRDefault="00B227C4" w:rsidP="00742B72">
            <w:pPr>
              <w:spacing w:after="0" w:line="240" w:lineRule="auto"/>
              <w:ind w:left="62" w:right="28" w:firstLine="710"/>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Реализация воспитательного потенциала работы по профессиональному развитию, адаптации и трудоустройству в техникуме предусматривает:</w:t>
            </w:r>
          </w:p>
          <w:p w14:paraId="0FD07BCF" w14:textId="77777777" w:rsidR="00B227C4" w:rsidRPr="00742B72" w:rsidRDefault="00B227C4" w:rsidP="00742B72">
            <w:pPr>
              <w:numPr>
                <w:ilvl w:val="0"/>
                <w:numId w:val="6"/>
              </w:numPr>
              <w:spacing w:after="0" w:line="240" w:lineRule="auto"/>
              <w:ind w:left="62"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участие в конкурсах,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4C2A765C" w14:textId="755B8AEE"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регионального</w:t>
            </w:r>
            <w:r w:rsidR="00742B72">
              <w:rPr>
                <w:rFonts w:ascii="Times New Roman" w:hAnsi="Times New Roman"/>
                <w:color w:val="000000"/>
                <w:sz w:val="24"/>
                <w:szCs w:val="24"/>
                <w:lang w:eastAsia="en-US"/>
              </w:rPr>
              <w:t xml:space="preserve"> </w:t>
            </w:r>
            <w:r w:rsidRPr="00742B72">
              <w:rPr>
                <w:rFonts w:ascii="Times New Roman" w:hAnsi="Times New Roman"/>
                <w:color w:val="000000"/>
                <w:sz w:val="24"/>
                <w:szCs w:val="24"/>
                <w:lang w:eastAsia="en-US"/>
              </w:rPr>
              <w:t xml:space="preserve">центра </w:t>
            </w:r>
            <w:r w:rsidR="00742B72" w:rsidRPr="00742B72">
              <w:rPr>
                <w:rFonts w:ascii="Times New Roman" w:hAnsi="Times New Roman"/>
                <w:color w:val="000000"/>
                <w:sz w:val="24"/>
                <w:szCs w:val="24"/>
                <w:lang w:eastAsia="en-US"/>
              </w:rPr>
              <w:t>опережающей</w:t>
            </w:r>
            <w:r w:rsidRPr="00742B72">
              <w:rPr>
                <w:rFonts w:ascii="Times New Roman" w:hAnsi="Times New Roman"/>
                <w:color w:val="000000"/>
                <w:sz w:val="24"/>
                <w:szCs w:val="24"/>
                <w:lang w:eastAsia="en-US"/>
              </w:rPr>
              <w:t xml:space="preserve"> профессиональной подготовки, профессиональных выставок, ярмарок вакансий, дней открытых дверей на предприятиях, в организациях высшего образования и др.);</w:t>
            </w:r>
          </w:p>
          <w:p w14:paraId="140B902D"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экскурсии (на предприятия, в организации), дающие углублённые представления о выбранной профессии и условиях работы;</w:t>
            </w:r>
          </w:p>
          <w:p w14:paraId="1AA6BF47"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sidRPr="00742B72">
              <w:rPr>
                <w:rFonts w:ascii="Times New Roman" w:hAnsi="Times New Roman"/>
                <w:noProof/>
                <w:color w:val="000000"/>
                <w:sz w:val="24"/>
                <w:szCs w:val="24"/>
              </w:rPr>
              <w:drawing>
                <wp:inline distT="0" distB="0" distL="0" distR="0" wp14:anchorId="50BD31C8" wp14:editId="052BA173">
                  <wp:extent cx="12700" cy="12700"/>
                  <wp:effectExtent l="0" t="0" r="0" b="0"/>
                  <wp:docPr id="1782391362"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color w:val="000000"/>
                <w:sz w:val="24"/>
                <w:szCs w:val="24"/>
                <w:lang w:eastAsia="en-US"/>
              </w:rPr>
              <w:t>труда, представителями профессиональных династий;</w:t>
            </w:r>
          </w:p>
          <w:p w14:paraId="0A04D1BA"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14:paraId="75EE7242" w14:textId="77777777" w:rsidR="00B227C4" w:rsidRPr="00742B72" w:rsidRDefault="00B227C4" w:rsidP="00742B72">
            <w:pPr>
              <w:numPr>
                <w:ilvl w:val="0"/>
                <w:numId w:val="6"/>
              </w:numPr>
              <w:spacing w:after="0" w:line="240" w:lineRule="auto"/>
              <w:ind w:right="28" w:firstLine="684"/>
              <w:jc w:val="both"/>
              <w:rPr>
                <w:rFonts w:ascii="Times New Roman" w:hAnsi="Times New Roman"/>
                <w:color w:val="000000"/>
                <w:sz w:val="24"/>
                <w:szCs w:val="24"/>
                <w:lang w:eastAsia="en-US"/>
              </w:rPr>
            </w:pPr>
            <w:r w:rsidRPr="00742B72">
              <w:rPr>
                <w:rFonts w:ascii="Times New Roman" w:hAnsi="Times New Roman"/>
                <w:color w:val="000000"/>
                <w:sz w:val="24"/>
                <w:szCs w:val="24"/>
                <w:lang w:eastAsia="en-US"/>
              </w:rPr>
              <w:lastRenderedPageBreak/>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Pr="00742B72">
              <w:rPr>
                <w:rFonts w:ascii="Times New Roman" w:hAnsi="Times New Roman"/>
                <w:noProof/>
                <w:color w:val="000000"/>
                <w:sz w:val="24"/>
                <w:szCs w:val="24"/>
              </w:rPr>
              <w:drawing>
                <wp:inline distT="0" distB="0" distL="0" distR="0" wp14:anchorId="75DD5971" wp14:editId="47BD4BBF">
                  <wp:extent cx="12700" cy="12700"/>
                  <wp:effectExtent l="0" t="0" r="0" b="0"/>
                  <wp:docPr id="178239136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42B72">
              <w:rPr>
                <w:rFonts w:ascii="Times New Roman" w:hAnsi="Times New Roman"/>
                <w:noProof/>
                <w:color w:val="000000"/>
                <w:sz w:val="24"/>
                <w:szCs w:val="24"/>
              </w:rPr>
              <w:drawing>
                <wp:inline distT="0" distB="0" distL="0" distR="0" wp14:anchorId="440FB66D" wp14:editId="29D65DD9">
                  <wp:extent cx="50800" cy="19050"/>
                  <wp:effectExtent l="0" t="0" r="0" b="0"/>
                  <wp:docPr id="178239136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742B72">
              <w:rPr>
                <w:rFonts w:ascii="Times New Roman" w:hAnsi="Times New Roman"/>
                <w:color w:val="000000"/>
                <w:sz w:val="24"/>
                <w:szCs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57A235D3" w14:textId="77777777" w:rsidR="00B227C4" w:rsidRPr="00742B72" w:rsidRDefault="00B227C4" w:rsidP="00742B72">
            <w:pPr>
              <w:keepNext/>
              <w:keepLines/>
              <w:spacing w:after="0" w:line="240" w:lineRule="auto"/>
              <w:outlineLvl w:val="0"/>
              <w:rPr>
                <w:rFonts w:ascii="Times New Roman" w:hAnsi="Times New Roman"/>
                <w:b/>
                <w:color w:val="FFFFFF"/>
                <w:sz w:val="24"/>
                <w:szCs w:val="24"/>
                <w:vertAlign w:val="superscript"/>
              </w:rPr>
            </w:pPr>
          </w:p>
          <w:p w14:paraId="04F7D691" w14:textId="77777777" w:rsidR="00B227C4" w:rsidRPr="00742B72" w:rsidRDefault="00B227C4" w:rsidP="00742B72">
            <w:pPr>
              <w:pageBreakBefore/>
              <w:ind w:firstLine="748"/>
              <w:outlineLvl w:val="0"/>
              <w:rPr>
                <w:rFonts w:ascii="Times New Roman" w:hAnsi="Times New Roman"/>
                <w:sz w:val="24"/>
                <w:szCs w:val="24"/>
              </w:rPr>
            </w:pPr>
            <w:r w:rsidRPr="00742B72">
              <w:rPr>
                <w:rFonts w:ascii="Times New Roman" w:hAnsi="Times New Roman"/>
                <w:sz w:val="24"/>
                <w:szCs w:val="24"/>
              </w:rPr>
              <w:t>3 ОРГАНИЗАЦИОННЫЙ РАЗДЕЛ</w:t>
            </w:r>
          </w:p>
          <w:p w14:paraId="32EF3645" w14:textId="77777777" w:rsidR="00B227C4" w:rsidRPr="00742B72" w:rsidRDefault="00B227C4" w:rsidP="00742B72">
            <w:pPr>
              <w:keepNext/>
              <w:keepLines/>
              <w:ind w:firstLine="748"/>
              <w:outlineLvl w:val="0"/>
              <w:rPr>
                <w:rFonts w:ascii="Times New Roman" w:hAnsi="Times New Roman"/>
                <w:sz w:val="24"/>
                <w:szCs w:val="24"/>
              </w:rPr>
            </w:pPr>
            <w:r w:rsidRPr="00742B72">
              <w:rPr>
                <w:rFonts w:ascii="Times New Roman" w:hAnsi="Times New Roman"/>
                <w:sz w:val="24"/>
                <w:szCs w:val="24"/>
              </w:rPr>
              <w:t xml:space="preserve">3.1 Кадровое обеспечение </w:t>
            </w:r>
          </w:p>
          <w:p w14:paraId="1E01B462" w14:textId="77777777" w:rsidR="00B227C4" w:rsidRPr="00742B72" w:rsidRDefault="00B227C4" w:rsidP="00742B72">
            <w:pPr>
              <w:tabs>
                <w:tab w:val="left" w:pos="851"/>
              </w:tabs>
              <w:spacing w:after="0" w:line="240" w:lineRule="auto"/>
              <w:ind w:firstLine="709"/>
              <w:jc w:val="both"/>
              <w:rPr>
                <w:rFonts w:ascii="Times New Roman" w:hAnsi="Times New Roman"/>
                <w:sz w:val="24"/>
                <w:szCs w:val="24"/>
              </w:rPr>
            </w:pPr>
            <w:r w:rsidRPr="00742B72">
              <w:rPr>
                <w:rFonts w:ascii="Times New Roman" w:hAnsi="Times New Roman"/>
                <w:sz w:val="24"/>
                <w:szCs w:val="24"/>
              </w:rPr>
              <w:t>Реализация ООП СПО обеспечивается педагогическими работниками техникума, а также лицами, привлекаемыми к реализации ООП СПО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выпускников.</w:t>
            </w:r>
          </w:p>
          <w:p w14:paraId="4271D9BC" w14:textId="77777777" w:rsidR="00B227C4" w:rsidRPr="00742B72" w:rsidRDefault="00B227C4" w:rsidP="00742B72">
            <w:pPr>
              <w:tabs>
                <w:tab w:val="left" w:pos="851"/>
              </w:tabs>
              <w:spacing w:line="240" w:lineRule="auto"/>
              <w:ind w:firstLine="709"/>
              <w:jc w:val="both"/>
              <w:rPr>
                <w:rFonts w:ascii="Times New Roman" w:hAnsi="Times New Roman"/>
                <w:sz w:val="24"/>
                <w:szCs w:val="24"/>
              </w:rPr>
            </w:pPr>
            <w:r w:rsidRPr="00742B72">
              <w:rPr>
                <w:rFonts w:ascii="Times New Roman" w:hAnsi="Times New Roman"/>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техникума.</w:t>
            </w:r>
          </w:p>
          <w:p w14:paraId="24BADBBD" w14:textId="77777777" w:rsidR="00B227C4" w:rsidRPr="00742B72" w:rsidRDefault="00B227C4" w:rsidP="007E3645">
            <w:pPr>
              <w:tabs>
                <w:tab w:val="left" w:pos="851"/>
              </w:tabs>
              <w:ind w:firstLine="709"/>
              <w:rPr>
                <w:rFonts w:ascii="Times New Roman" w:hAnsi="Times New Roman"/>
                <w:sz w:val="24"/>
                <w:szCs w:val="24"/>
              </w:rPr>
            </w:pPr>
            <w:r w:rsidRPr="00742B72">
              <w:rPr>
                <w:rFonts w:ascii="Times New Roman" w:hAnsi="Times New Roman"/>
                <w:sz w:val="24"/>
                <w:szCs w:val="24"/>
              </w:rPr>
              <w:t>3.2 Нормативно-методическое обеспечение</w:t>
            </w:r>
          </w:p>
          <w:p w14:paraId="269FA69B" w14:textId="77777777" w:rsidR="00742B72" w:rsidRDefault="00B227C4" w:rsidP="00742B72">
            <w:pPr>
              <w:tabs>
                <w:tab w:val="left" w:pos="851"/>
              </w:tabs>
              <w:spacing w:line="240" w:lineRule="auto"/>
              <w:ind w:firstLine="709"/>
              <w:rPr>
                <w:rFonts w:ascii="Times New Roman" w:hAnsi="Times New Roman"/>
                <w:sz w:val="24"/>
                <w:szCs w:val="24"/>
              </w:rPr>
            </w:pPr>
            <w:r w:rsidRPr="00742B72">
              <w:rPr>
                <w:rFonts w:ascii="Times New Roman" w:hAnsi="Times New Roman"/>
                <w:color w:val="000000" w:themeColor="text1"/>
                <w:sz w:val="24"/>
                <w:szCs w:val="24"/>
              </w:rPr>
              <w:t>Рабочая программа воспитания разработана в соответствии с нормативно-правовыми документами федеральных органов исполнительной власти в сфере образования, требованиями ФГОС СПО, локальными актами, с учетом сложившегося опыта воспитательной деятельности и имеющимися ресурсами в техникуме</w:t>
            </w:r>
            <w:r w:rsidRPr="00742B72">
              <w:rPr>
                <w:rFonts w:ascii="Times New Roman" w:hAnsi="Times New Roman"/>
                <w:b/>
                <w:color w:val="FF0000"/>
                <w:sz w:val="24"/>
                <w:szCs w:val="24"/>
              </w:rPr>
              <w:t>.</w:t>
            </w:r>
          </w:p>
          <w:p w14:paraId="7AF93286" w14:textId="77777777" w:rsidR="00742B72" w:rsidRDefault="00B227C4" w:rsidP="00742B72">
            <w:pPr>
              <w:tabs>
                <w:tab w:val="left" w:pos="851"/>
              </w:tabs>
              <w:spacing w:line="240" w:lineRule="auto"/>
              <w:ind w:firstLine="709"/>
              <w:rPr>
                <w:rFonts w:ascii="Times New Roman" w:hAnsi="Times New Roman"/>
                <w:sz w:val="24"/>
                <w:szCs w:val="24"/>
              </w:rPr>
            </w:pPr>
            <w:r w:rsidRPr="00742B72">
              <w:rPr>
                <w:rFonts w:ascii="Times New Roman" w:hAnsi="Times New Roman"/>
                <w:sz w:val="24"/>
                <w:szCs w:val="24"/>
              </w:rPr>
              <w:t>3.3 Система поощрения профессиональной успешности и проявлений активной жизненной позиции обучающихся</w:t>
            </w:r>
          </w:p>
          <w:p w14:paraId="25621C50" w14:textId="0773FDCA"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 xml:space="preserve">Основания для поощрения профессиональной успешности и проявлений активной жизненной позиции обучающихся по </w:t>
            </w:r>
            <w:r w:rsidR="00EB075B">
              <w:rPr>
                <w:rFonts w:ascii="Times New Roman" w:hAnsi="Times New Roman"/>
                <w:bCs/>
                <w:iCs/>
                <w:sz w:val="24"/>
                <w:szCs w:val="24"/>
              </w:rPr>
              <w:t xml:space="preserve">специальности </w:t>
            </w:r>
            <w:r w:rsidR="002D006E">
              <w:rPr>
                <w:rFonts w:ascii="Times New Roman" w:hAnsi="Times New Roman"/>
                <w:bCs/>
                <w:iCs/>
                <w:sz w:val="24"/>
                <w:szCs w:val="24"/>
              </w:rPr>
              <w:t>38.02.07</w:t>
            </w:r>
            <w:r w:rsidR="00EB075B">
              <w:rPr>
                <w:rFonts w:ascii="Times New Roman" w:hAnsi="Times New Roman"/>
                <w:bCs/>
                <w:iCs/>
                <w:sz w:val="24"/>
                <w:szCs w:val="24"/>
              </w:rPr>
              <w:t xml:space="preserve"> </w:t>
            </w:r>
            <w:r w:rsidR="002D006E">
              <w:rPr>
                <w:rFonts w:ascii="Times New Roman" w:hAnsi="Times New Roman"/>
                <w:bCs/>
                <w:iCs/>
                <w:sz w:val="24"/>
                <w:szCs w:val="24"/>
              </w:rPr>
              <w:t>Банковское дело</w:t>
            </w:r>
            <w:r w:rsidRPr="00742B72">
              <w:rPr>
                <w:rFonts w:ascii="Times New Roman" w:hAnsi="Times New Roman"/>
                <w:bCs/>
                <w:iCs/>
                <w:sz w:val="24"/>
                <w:szCs w:val="24"/>
              </w:rPr>
              <w:t>:</w:t>
            </w:r>
          </w:p>
          <w:p w14:paraId="105DF695" w14:textId="77777777"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наличие профессионального портфолио;</w:t>
            </w:r>
          </w:p>
          <w:p w14:paraId="1EA5F254" w14:textId="77777777" w:rsidR="00742B72" w:rsidRDefault="00B227C4" w:rsidP="00742B72">
            <w:pPr>
              <w:tabs>
                <w:tab w:val="left" w:pos="851"/>
              </w:tabs>
              <w:spacing w:after="0" w:line="240" w:lineRule="auto"/>
              <w:ind w:firstLine="709"/>
              <w:rPr>
                <w:rFonts w:ascii="Times New Roman" w:hAnsi="Times New Roman"/>
                <w:sz w:val="24"/>
                <w:szCs w:val="24"/>
              </w:rPr>
            </w:pPr>
            <w:r w:rsidRPr="00742B72">
              <w:rPr>
                <w:rFonts w:ascii="Times New Roman" w:hAnsi="Times New Roman"/>
                <w:bCs/>
                <w:iCs/>
                <w:sz w:val="24"/>
                <w:szCs w:val="24"/>
              </w:rPr>
              <w:t>участие и результативность в конкурсах и мероприятиях профессиональной направленности, связанных с профессией;</w:t>
            </w:r>
          </w:p>
          <w:p w14:paraId="0BE15BAA" w14:textId="5F4E3A22" w:rsidR="00B227C4" w:rsidRPr="00742B72" w:rsidRDefault="00B227C4" w:rsidP="00742B72">
            <w:pPr>
              <w:tabs>
                <w:tab w:val="left" w:pos="851"/>
              </w:tabs>
              <w:spacing w:after="0" w:line="240" w:lineRule="auto"/>
              <w:ind w:firstLine="748"/>
              <w:rPr>
                <w:rFonts w:ascii="Times New Roman" w:hAnsi="Times New Roman"/>
                <w:sz w:val="24"/>
                <w:szCs w:val="24"/>
              </w:rPr>
            </w:pPr>
            <w:r w:rsidRPr="00742B72">
              <w:rPr>
                <w:rFonts w:ascii="Times New Roman" w:hAnsi="Times New Roman"/>
                <w:bCs/>
                <w:iCs/>
                <w:sz w:val="24"/>
                <w:szCs w:val="24"/>
              </w:rPr>
              <w:t>рекомендации к поощрению от наставника, социальных и производственных партнеров;</w:t>
            </w:r>
          </w:p>
          <w:p w14:paraId="5F864BD1" w14:textId="1F8D0ADD" w:rsidR="00B227C4" w:rsidRPr="00742B72" w:rsidRDefault="00B227C4" w:rsidP="00742B72">
            <w:pPr>
              <w:keepNext/>
              <w:keepLines/>
              <w:spacing w:after="0" w:line="240" w:lineRule="auto"/>
              <w:ind w:firstLine="748"/>
              <w:jc w:val="both"/>
              <w:outlineLvl w:val="0"/>
              <w:rPr>
                <w:rFonts w:ascii="Times New Roman" w:hAnsi="Times New Roman"/>
                <w:bCs/>
                <w:iCs/>
                <w:sz w:val="24"/>
                <w:szCs w:val="24"/>
              </w:rPr>
            </w:pPr>
            <w:r w:rsidRPr="00742B72">
              <w:rPr>
                <w:rFonts w:ascii="Times New Roman" w:hAnsi="Times New Roman"/>
                <w:bCs/>
                <w:iCs/>
                <w:sz w:val="24"/>
                <w:szCs w:val="24"/>
              </w:rPr>
              <w:t>реализация просветительской деятельности в рамках освоения ООП СПО;</w:t>
            </w:r>
          </w:p>
          <w:p w14:paraId="3E178092" w14:textId="45BD678F" w:rsidR="00B227C4" w:rsidRPr="00742B72" w:rsidRDefault="00B227C4" w:rsidP="00742B72">
            <w:pPr>
              <w:keepNext/>
              <w:keepLines/>
              <w:spacing w:after="0" w:line="240" w:lineRule="auto"/>
              <w:ind w:firstLine="748"/>
              <w:jc w:val="both"/>
              <w:outlineLvl w:val="0"/>
              <w:rPr>
                <w:rFonts w:ascii="Times New Roman" w:hAnsi="Times New Roman"/>
                <w:bCs/>
                <w:iCs/>
                <w:sz w:val="24"/>
                <w:szCs w:val="24"/>
              </w:rPr>
            </w:pPr>
            <w:r w:rsidRPr="00742B72">
              <w:rPr>
                <w:rFonts w:ascii="Times New Roman" w:hAnsi="Times New Roman"/>
                <w:bCs/>
                <w:iCs/>
                <w:sz w:val="24"/>
                <w:szCs w:val="24"/>
              </w:rPr>
              <w:t>успешное освоение ООП СПО.</w:t>
            </w:r>
          </w:p>
          <w:p w14:paraId="365072F3" w14:textId="77777777" w:rsidR="00B227C4" w:rsidRPr="00742B72" w:rsidRDefault="00B227C4" w:rsidP="00742B72">
            <w:pPr>
              <w:spacing w:after="0" w:line="240" w:lineRule="auto"/>
              <w:ind w:firstLine="709"/>
              <w:jc w:val="both"/>
              <w:rPr>
                <w:rFonts w:ascii="Times New Roman" w:hAnsi="Times New Roman"/>
                <w:iCs/>
                <w:sz w:val="24"/>
                <w:szCs w:val="24"/>
              </w:rPr>
            </w:pPr>
            <w:r w:rsidRPr="00742B72">
              <w:rPr>
                <w:rFonts w:ascii="Times New Roman" w:hAnsi="Times New Roman"/>
                <w:iCs/>
                <w:sz w:val="24"/>
                <w:szCs w:val="24"/>
              </w:rPr>
              <w:t>Формы поощрения: объявление благодарности, помещение фотографии на стенд «Лучшие студенты», награждение грамотой, памятным подарком, направление благодарственного письма родителям (законным представителям) обучающихся, материальное стимулирование (при наличии финансовых возможностей техникума); публичное признание заслуг; публикации в СМИ.</w:t>
            </w:r>
          </w:p>
          <w:p w14:paraId="47569C6F" w14:textId="77777777" w:rsidR="00B227C4" w:rsidRPr="00742B72" w:rsidRDefault="00B227C4" w:rsidP="00B227C4">
            <w:pPr>
              <w:spacing w:after="0"/>
              <w:jc w:val="both"/>
              <w:rPr>
                <w:rFonts w:ascii="Times New Roman" w:hAnsi="Times New Roman"/>
                <w:b/>
                <w:sz w:val="24"/>
                <w:szCs w:val="24"/>
              </w:rPr>
            </w:pPr>
          </w:p>
          <w:p w14:paraId="60BC2517" w14:textId="77777777" w:rsidR="00B227C4" w:rsidRPr="00742B72" w:rsidRDefault="00B227C4" w:rsidP="007E3645">
            <w:pPr>
              <w:keepNext/>
              <w:keepLines/>
              <w:ind w:firstLine="748"/>
              <w:jc w:val="both"/>
              <w:outlineLvl w:val="0"/>
              <w:rPr>
                <w:rFonts w:ascii="Times New Roman" w:hAnsi="Times New Roman"/>
                <w:sz w:val="24"/>
                <w:szCs w:val="24"/>
              </w:rPr>
            </w:pPr>
            <w:r w:rsidRPr="00742B72">
              <w:rPr>
                <w:rFonts w:ascii="Times New Roman" w:hAnsi="Times New Roman"/>
                <w:sz w:val="24"/>
                <w:szCs w:val="24"/>
              </w:rPr>
              <w:t>3.4 Анализ воспитательного процесса</w:t>
            </w:r>
          </w:p>
          <w:p w14:paraId="2CE7CA3C" w14:textId="46B1987D" w:rsidR="00B227C4" w:rsidRPr="00742B72" w:rsidRDefault="00B227C4" w:rsidP="00742B72">
            <w:pPr>
              <w:spacing w:after="0" w:line="240" w:lineRule="auto"/>
              <w:ind w:firstLine="748"/>
              <w:jc w:val="both"/>
              <w:rPr>
                <w:rFonts w:ascii="Times New Roman" w:hAnsi="Times New Roman"/>
                <w:b/>
                <w:sz w:val="24"/>
                <w:szCs w:val="24"/>
              </w:rPr>
            </w:pPr>
            <w:r w:rsidRPr="00742B72">
              <w:rPr>
                <w:rFonts w:ascii="Times New Roman" w:hAnsi="Times New Roman"/>
                <w:bCs/>
                <w:iCs/>
                <w:sz w:val="24"/>
                <w:szCs w:val="24"/>
              </w:rPr>
              <w:t xml:space="preserve">Анализ воспитательного процесса по </w:t>
            </w:r>
            <w:r w:rsidR="002644F9">
              <w:rPr>
                <w:rFonts w:ascii="Times New Roman" w:hAnsi="Times New Roman"/>
                <w:bCs/>
                <w:iCs/>
                <w:sz w:val="24"/>
                <w:szCs w:val="24"/>
              </w:rPr>
              <w:t xml:space="preserve">специальности </w:t>
            </w:r>
            <w:r w:rsidR="002D006E">
              <w:rPr>
                <w:rFonts w:ascii="Times New Roman" w:hAnsi="Times New Roman"/>
                <w:bCs/>
                <w:iCs/>
                <w:sz w:val="24"/>
                <w:szCs w:val="24"/>
              </w:rPr>
              <w:t>38</w:t>
            </w:r>
            <w:r w:rsidR="002644F9">
              <w:rPr>
                <w:rFonts w:ascii="Times New Roman" w:hAnsi="Times New Roman"/>
                <w:bCs/>
                <w:iCs/>
                <w:sz w:val="24"/>
                <w:szCs w:val="24"/>
              </w:rPr>
              <w:t>.02.0</w:t>
            </w:r>
            <w:r w:rsidR="002D006E">
              <w:rPr>
                <w:rFonts w:ascii="Times New Roman" w:hAnsi="Times New Roman"/>
                <w:bCs/>
                <w:iCs/>
                <w:sz w:val="24"/>
                <w:szCs w:val="24"/>
              </w:rPr>
              <w:t>7</w:t>
            </w:r>
            <w:r w:rsidR="002644F9">
              <w:rPr>
                <w:rFonts w:ascii="Times New Roman" w:hAnsi="Times New Roman"/>
                <w:bCs/>
                <w:iCs/>
                <w:sz w:val="24"/>
                <w:szCs w:val="24"/>
              </w:rPr>
              <w:t xml:space="preserve"> </w:t>
            </w:r>
            <w:r w:rsidR="002D006E">
              <w:rPr>
                <w:rFonts w:ascii="Times New Roman" w:hAnsi="Times New Roman"/>
                <w:bCs/>
                <w:iCs/>
                <w:sz w:val="24"/>
                <w:szCs w:val="24"/>
              </w:rPr>
              <w:t>Банковское дело</w:t>
            </w:r>
            <w:r w:rsidRPr="00742B72">
              <w:rPr>
                <w:rFonts w:ascii="Times New Roman" w:hAnsi="Times New Roman"/>
                <w:bCs/>
                <w:iCs/>
                <w:sz w:val="24"/>
                <w:szCs w:val="24"/>
              </w:rPr>
              <w:t xml:space="preserve"> осуществляется в рамках внутренней системы оценки качества образования.</w:t>
            </w:r>
          </w:p>
          <w:p w14:paraId="322E092B" w14:textId="281E60D0" w:rsidR="00B227C4" w:rsidRPr="00742B72" w:rsidRDefault="00B227C4" w:rsidP="009C6032">
            <w:pPr>
              <w:spacing w:after="0" w:line="240" w:lineRule="auto"/>
              <w:ind w:firstLine="738"/>
              <w:jc w:val="both"/>
              <w:outlineLvl w:val="0"/>
              <w:rPr>
                <w:rFonts w:ascii="Times New Roman" w:hAnsi="Times New Roman"/>
                <w:sz w:val="24"/>
                <w:szCs w:val="24"/>
                <w:lang w:eastAsia="en-US"/>
              </w:rPr>
            </w:pPr>
          </w:p>
        </w:tc>
      </w:tr>
      <w:tr w:rsidR="00837308" w:rsidRPr="00742B72" w14:paraId="32BA7DF9" w14:textId="77777777" w:rsidTr="00ED2829">
        <w:tc>
          <w:tcPr>
            <w:tcW w:w="9498" w:type="dxa"/>
            <w:shd w:val="clear" w:color="auto" w:fill="auto"/>
          </w:tcPr>
          <w:p w14:paraId="34C633B5" w14:textId="77777777" w:rsidR="00837308" w:rsidRPr="00742B72" w:rsidRDefault="00837308" w:rsidP="009C6032">
            <w:pPr>
              <w:spacing w:after="0" w:line="240" w:lineRule="auto"/>
              <w:ind w:firstLine="738"/>
              <w:jc w:val="both"/>
              <w:outlineLvl w:val="0"/>
              <w:rPr>
                <w:rFonts w:ascii="Times New Roman" w:hAnsi="Times New Roman"/>
                <w:sz w:val="24"/>
                <w:szCs w:val="24"/>
                <w:lang w:eastAsia="en-US"/>
              </w:rPr>
            </w:pPr>
          </w:p>
        </w:tc>
      </w:tr>
    </w:tbl>
    <w:p w14:paraId="394DE556" w14:textId="00F33523" w:rsidR="00A05170" w:rsidRPr="000C531B" w:rsidRDefault="00A05170" w:rsidP="00F94C39">
      <w:pPr>
        <w:spacing w:after="0"/>
        <w:jc w:val="right"/>
        <w:rPr>
          <w:rFonts w:ascii="Times New Roman" w:hAnsi="Times New Roman"/>
          <w:bCs/>
          <w:sz w:val="24"/>
          <w:szCs w:val="24"/>
        </w:rPr>
      </w:pPr>
    </w:p>
    <w:sectPr w:rsidR="00A05170" w:rsidRPr="000C531B" w:rsidSect="007E3645">
      <w:footerReference w:type="even" r:id="rId32"/>
      <w:footerReference w:type="default" r:id="rId33"/>
      <w:pgSz w:w="11906" w:h="16838"/>
      <w:pgMar w:top="1134" w:right="155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47E11" w14:textId="77777777" w:rsidR="0048271E" w:rsidRDefault="0048271E" w:rsidP="0018331B">
      <w:pPr>
        <w:spacing w:after="0" w:line="240" w:lineRule="auto"/>
      </w:pPr>
      <w:r>
        <w:separator/>
      </w:r>
    </w:p>
  </w:endnote>
  <w:endnote w:type="continuationSeparator" w:id="0">
    <w:p w14:paraId="7D2424BD" w14:textId="77777777" w:rsidR="0048271E" w:rsidRDefault="0048271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7FAA">
      <w:rPr>
        <w:rStyle w:val="a7"/>
        <w:noProof/>
      </w:rPr>
      <w:t>1</w:t>
    </w:r>
    <w:r>
      <w:rPr>
        <w:rStyle w:val="a7"/>
      </w:rPr>
      <w:fldChar w:fldCharType="end"/>
    </w:r>
  </w:p>
  <w:p w14:paraId="626D1E3F" w14:textId="77777777" w:rsidR="0037301B" w:rsidRDefault="0037301B" w:rsidP="00733AEF">
    <w:pPr>
      <w:pStyle w:val="a5"/>
      <w:ind w:right="360"/>
    </w:pPr>
  </w:p>
  <w:p w14:paraId="0F2E42B6" w14:textId="77777777" w:rsidR="0037301B" w:rsidRDefault="003730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345051"/>
      <w:docPartObj>
        <w:docPartGallery w:val="Page Numbers (Bottom of Page)"/>
        <w:docPartUnique/>
      </w:docPartObj>
    </w:sdtPr>
    <w:sdtEndPr/>
    <w:sdtContent>
      <w:p w14:paraId="7FA7F396" w14:textId="439F0210" w:rsidR="007E3645" w:rsidRDefault="007E3645">
        <w:pPr>
          <w:pStyle w:val="a5"/>
          <w:jc w:val="center"/>
        </w:pPr>
        <w:r>
          <w:fldChar w:fldCharType="begin"/>
        </w:r>
        <w:r>
          <w:instrText>PAGE   \* MERGEFORMAT</w:instrText>
        </w:r>
        <w:r>
          <w:fldChar w:fldCharType="separate"/>
        </w:r>
        <w:r w:rsidR="00D16991" w:rsidRPr="00D16991">
          <w:rPr>
            <w:noProof/>
            <w:lang w:val="ru-RU"/>
          </w:rPr>
          <w:t>13</w:t>
        </w:r>
        <w:r>
          <w:fldChar w:fldCharType="end"/>
        </w:r>
      </w:p>
    </w:sdtContent>
  </w:sdt>
  <w:p w14:paraId="35B1B4FB" w14:textId="74627178" w:rsidR="0037301B" w:rsidRDefault="0037301B" w:rsidP="00B4032C">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B6521" w14:textId="77777777" w:rsidR="0048271E" w:rsidRDefault="0048271E" w:rsidP="0018331B">
      <w:pPr>
        <w:spacing w:after="0" w:line="240" w:lineRule="auto"/>
      </w:pPr>
      <w:r>
        <w:separator/>
      </w:r>
    </w:p>
  </w:footnote>
  <w:footnote w:type="continuationSeparator" w:id="0">
    <w:p w14:paraId="6B6B570C" w14:textId="77777777" w:rsidR="0048271E" w:rsidRDefault="0048271E"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0556F9"/>
    <w:multiLevelType w:val="hybridMultilevel"/>
    <w:tmpl w:val="87FAE98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DC731F"/>
    <w:multiLevelType w:val="hybridMultilevel"/>
    <w:tmpl w:val="8FFE9FA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C70F5"/>
    <w:multiLevelType w:val="hybridMultilevel"/>
    <w:tmpl w:val="EAD0EBA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4D391F"/>
    <w:multiLevelType w:val="hybridMultilevel"/>
    <w:tmpl w:val="0FB051F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D278DC"/>
    <w:multiLevelType w:val="hybridMultilevel"/>
    <w:tmpl w:val="DF2C3C4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9CC2D64"/>
    <w:multiLevelType w:val="hybridMultilevel"/>
    <w:tmpl w:val="1CD6C81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25061AE"/>
    <w:multiLevelType w:val="hybridMultilevel"/>
    <w:tmpl w:val="6310F99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6A5112"/>
    <w:multiLevelType w:val="hybridMultilevel"/>
    <w:tmpl w:val="C1461D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nsid w:val="34CD64BC"/>
    <w:multiLevelType w:val="hybridMultilevel"/>
    <w:tmpl w:val="A9DA9AE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4D19BA"/>
    <w:multiLevelType w:val="hybridMultilevel"/>
    <w:tmpl w:val="51102A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7B6FDE"/>
    <w:multiLevelType w:val="hybridMultilevel"/>
    <w:tmpl w:val="B59461E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7">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31462A9"/>
    <w:multiLevelType w:val="hybridMultilevel"/>
    <w:tmpl w:val="706078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DB25323"/>
    <w:multiLevelType w:val="hybridMultilevel"/>
    <w:tmpl w:val="BF0CD5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146984"/>
    <w:multiLevelType w:val="hybridMultilevel"/>
    <w:tmpl w:val="4FC003B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nsid w:val="6AC97E8B"/>
    <w:multiLevelType w:val="hybridMultilevel"/>
    <w:tmpl w:val="FD16ECE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82027E"/>
    <w:multiLevelType w:val="hybridMultilevel"/>
    <w:tmpl w:val="98FA13A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984D8D"/>
    <w:multiLevelType w:val="multilevel"/>
    <w:tmpl w:val="B852D720"/>
    <w:lvl w:ilvl="0">
      <w:start w:val="1"/>
      <w:numFmt w:val="decimal"/>
      <w:lvlText w:val="%1."/>
      <w:lvlJc w:val="left"/>
      <w:pPr>
        <w:ind w:left="420" w:hanging="420"/>
      </w:pPr>
      <w:rPr>
        <w:rFonts w:hint="default"/>
      </w:rPr>
    </w:lvl>
    <w:lvl w:ilvl="1">
      <w:start w:val="1"/>
      <w:numFmt w:val="decimal"/>
      <w:lvlText w:val="%1.%2."/>
      <w:lvlJc w:val="left"/>
      <w:pPr>
        <w:ind w:left="1194" w:hanging="42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27">
    <w:nsid w:val="74D72318"/>
    <w:multiLevelType w:val="hybridMultilevel"/>
    <w:tmpl w:val="2586FA9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EE70E8"/>
    <w:multiLevelType w:val="hybridMultilevel"/>
    <w:tmpl w:val="73C0FA3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9"/>
  </w:num>
  <w:num w:numId="4">
    <w:abstractNumId w:val="9"/>
  </w:num>
  <w:num w:numId="5">
    <w:abstractNumId w:val="7"/>
  </w:num>
  <w:num w:numId="6">
    <w:abstractNumId w:val="12"/>
  </w:num>
  <w:num w:numId="7">
    <w:abstractNumId w:val="23"/>
  </w:num>
  <w:num w:numId="8">
    <w:abstractNumId w:val="0"/>
  </w:num>
  <w:num w:numId="9">
    <w:abstractNumId w:val="6"/>
  </w:num>
  <w:num w:numId="10">
    <w:abstractNumId w:val="16"/>
  </w:num>
  <w:num w:numId="11">
    <w:abstractNumId w:val="18"/>
  </w:num>
  <w:num w:numId="12">
    <w:abstractNumId w:val="5"/>
  </w:num>
  <w:num w:numId="13">
    <w:abstractNumId w:val="27"/>
  </w:num>
  <w:num w:numId="14">
    <w:abstractNumId w:val="21"/>
  </w:num>
  <w:num w:numId="15">
    <w:abstractNumId w:val="1"/>
  </w:num>
  <w:num w:numId="16">
    <w:abstractNumId w:val="24"/>
  </w:num>
  <w:num w:numId="17">
    <w:abstractNumId w:val="8"/>
  </w:num>
  <w:num w:numId="18">
    <w:abstractNumId w:val="28"/>
  </w:num>
  <w:num w:numId="19">
    <w:abstractNumId w:val="25"/>
  </w:num>
  <w:num w:numId="20">
    <w:abstractNumId w:val="15"/>
  </w:num>
  <w:num w:numId="21">
    <w:abstractNumId w:val="3"/>
  </w:num>
  <w:num w:numId="22">
    <w:abstractNumId w:val="2"/>
  </w:num>
  <w:num w:numId="23">
    <w:abstractNumId w:val="14"/>
  </w:num>
  <w:num w:numId="24">
    <w:abstractNumId w:val="13"/>
  </w:num>
  <w:num w:numId="25">
    <w:abstractNumId w:val="11"/>
  </w:num>
  <w:num w:numId="26">
    <w:abstractNumId w:val="20"/>
  </w:num>
  <w:num w:numId="27">
    <w:abstractNumId w:val="10"/>
  </w:num>
  <w:num w:numId="28">
    <w:abstractNumId w:val="4"/>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0EB5"/>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4DC3"/>
    <w:rsid w:val="000277E5"/>
    <w:rsid w:val="00033ECB"/>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2B38"/>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94"/>
    <w:rsid w:val="001278CB"/>
    <w:rsid w:val="00130CB4"/>
    <w:rsid w:val="00130F00"/>
    <w:rsid w:val="00131AA9"/>
    <w:rsid w:val="00132529"/>
    <w:rsid w:val="0013351E"/>
    <w:rsid w:val="001355FB"/>
    <w:rsid w:val="00135CC5"/>
    <w:rsid w:val="00135E53"/>
    <w:rsid w:val="00137DF5"/>
    <w:rsid w:val="001400ED"/>
    <w:rsid w:val="001407EE"/>
    <w:rsid w:val="00140983"/>
    <w:rsid w:val="00142A3D"/>
    <w:rsid w:val="0014558E"/>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44B0"/>
    <w:rsid w:val="00164A5A"/>
    <w:rsid w:val="00166015"/>
    <w:rsid w:val="001663BC"/>
    <w:rsid w:val="001663C1"/>
    <w:rsid w:val="0017121A"/>
    <w:rsid w:val="001721D6"/>
    <w:rsid w:val="001724DF"/>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220D"/>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44F9"/>
    <w:rsid w:val="002659FD"/>
    <w:rsid w:val="002664E1"/>
    <w:rsid w:val="002719B9"/>
    <w:rsid w:val="00276C84"/>
    <w:rsid w:val="0027717A"/>
    <w:rsid w:val="002771C3"/>
    <w:rsid w:val="00283A04"/>
    <w:rsid w:val="00284A81"/>
    <w:rsid w:val="002854EE"/>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06E"/>
    <w:rsid w:val="002D0F7F"/>
    <w:rsid w:val="002D1E9D"/>
    <w:rsid w:val="002D2E6F"/>
    <w:rsid w:val="002D348A"/>
    <w:rsid w:val="002D3BE9"/>
    <w:rsid w:val="002E0155"/>
    <w:rsid w:val="002E05A5"/>
    <w:rsid w:val="002E05CC"/>
    <w:rsid w:val="002E0718"/>
    <w:rsid w:val="002E31DA"/>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689D"/>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30E2"/>
    <w:rsid w:val="0039480F"/>
    <w:rsid w:val="00394C14"/>
    <w:rsid w:val="003951BC"/>
    <w:rsid w:val="003963BB"/>
    <w:rsid w:val="003A0F7D"/>
    <w:rsid w:val="003A4571"/>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67CD"/>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271E"/>
    <w:rsid w:val="00483122"/>
    <w:rsid w:val="00484F60"/>
    <w:rsid w:val="00486EA6"/>
    <w:rsid w:val="004908E5"/>
    <w:rsid w:val="00490D27"/>
    <w:rsid w:val="0049274A"/>
    <w:rsid w:val="00492D0D"/>
    <w:rsid w:val="004934D2"/>
    <w:rsid w:val="004969A8"/>
    <w:rsid w:val="004A03E0"/>
    <w:rsid w:val="004A0421"/>
    <w:rsid w:val="004A0C28"/>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2B94"/>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732"/>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2C3"/>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C08"/>
    <w:rsid w:val="00682ECA"/>
    <w:rsid w:val="00684193"/>
    <w:rsid w:val="00684203"/>
    <w:rsid w:val="00684228"/>
    <w:rsid w:val="00686CF4"/>
    <w:rsid w:val="006924AA"/>
    <w:rsid w:val="006931D1"/>
    <w:rsid w:val="0069472D"/>
    <w:rsid w:val="006A276D"/>
    <w:rsid w:val="006A41B3"/>
    <w:rsid w:val="006A5D23"/>
    <w:rsid w:val="006A5DE8"/>
    <w:rsid w:val="006A6BCF"/>
    <w:rsid w:val="006A7B0C"/>
    <w:rsid w:val="006B085E"/>
    <w:rsid w:val="006B0A3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38B"/>
    <w:rsid w:val="00713A8B"/>
    <w:rsid w:val="00713CB9"/>
    <w:rsid w:val="0071736F"/>
    <w:rsid w:val="00723628"/>
    <w:rsid w:val="00723BAB"/>
    <w:rsid w:val="00725F80"/>
    <w:rsid w:val="00733AEF"/>
    <w:rsid w:val="007359A2"/>
    <w:rsid w:val="00736C85"/>
    <w:rsid w:val="0073721F"/>
    <w:rsid w:val="007400F1"/>
    <w:rsid w:val="00740C89"/>
    <w:rsid w:val="00742B72"/>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645"/>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2295"/>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30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41E"/>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B7500"/>
    <w:rsid w:val="009C16B6"/>
    <w:rsid w:val="009C1F16"/>
    <w:rsid w:val="009C4345"/>
    <w:rsid w:val="009C5B79"/>
    <w:rsid w:val="009C6032"/>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5170"/>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2342"/>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1098"/>
    <w:rsid w:val="00AB56DB"/>
    <w:rsid w:val="00AB6939"/>
    <w:rsid w:val="00AC0E95"/>
    <w:rsid w:val="00AC17E4"/>
    <w:rsid w:val="00AC6F14"/>
    <w:rsid w:val="00AC7577"/>
    <w:rsid w:val="00AD0A03"/>
    <w:rsid w:val="00AD0D37"/>
    <w:rsid w:val="00AD36A7"/>
    <w:rsid w:val="00AD3BDB"/>
    <w:rsid w:val="00AD4BC4"/>
    <w:rsid w:val="00AD4F3D"/>
    <w:rsid w:val="00AD5967"/>
    <w:rsid w:val="00AD6CE5"/>
    <w:rsid w:val="00AD78F0"/>
    <w:rsid w:val="00AE188F"/>
    <w:rsid w:val="00AE28F0"/>
    <w:rsid w:val="00AE297E"/>
    <w:rsid w:val="00AE49EF"/>
    <w:rsid w:val="00AE62F4"/>
    <w:rsid w:val="00AE6928"/>
    <w:rsid w:val="00AE72D7"/>
    <w:rsid w:val="00AE7FC8"/>
    <w:rsid w:val="00AF06BC"/>
    <w:rsid w:val="00AF0A83"/>
    <w:rsid w:val="00AF324F"/>
    <w:rsid w:val="00AF4377"/>
    <w:rsid w:val="00AF594D"/>
    <w:rsid w:val="00AF59B0"/>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27C4"/>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45E7"/>
    <w:rsid w:val="00B6565C"/>
    <w:rsid w:val="00B6616C"/>
    <w:rsid w:val="00B67872"/>
    <w:rsid w:val="00B7120C"/>
    <w:rsid w:val="00B751E2"/>
    <w:rsid w:val="00B8072E"/>
    <w:rsid w:val="00B829D7"/>
    <w:rsid w:val="00B83E6E"/>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32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4B7"/>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0E88"/>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4410"/>
    <w:rsid w:val="00CC1623"/>
    <w:rsid w:val="00CC1FB7"/>
    <w:rsid w:val="00CC3C48"/>
    <w:rsid w:val="00CC56B0"/>
    <w:rsid w:val="00CC586C"/>
    <w:rsid w:val="00CD1103"/>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1E74"/>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167C4"/>
    <w:rsid w:val="00D16991"/>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47318"/>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0B5"/>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4CC7"/>
    <w:rsid w:val="00DF53BE"/>
    <w:rsid w:val="00DF5D11"/>
    <w:rsid w:val="00DF5E38"/>
    <w:rsid w:val="00DF5F30"/>
    <w:rsid w:val="00DF5F63"/>
    <w:rsid w:val="00DF6032"/>
    <w:rsid w:val="00DF65DF"/>
    <w:rsid w:val="00DF751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27F9"/>
    <w:rsid w:val="00EA445D"/>
    <w:rsid w:val="00EA58D5"/>
    <w:rsid w:val="00EA5C5C"/>
    <w:rsid w:val="00EA77E3"/>
    <w:rsid w:val="00EB075B"/>
    <w:rsid w:val="00EB3135"/>
    <w:rsid w:val="00EB3786"/>
    <w:rsid w:val="00EB5D8F"/>
    <w:rsid w:val="00EB6163"/>
    <w:rsid w:val="00EB6C6D"/>
    <w:rsid w:val="00EB7CAD"/>
    <w:rsid w:val="00EC1B0B"/>
    <w:rsid w:val="00EC33E7"/>
    <w:rsid w:val="00EC427C"/>
    <w:rsid w:val="00EC4581"/>
    <w:rsid w:val="00EC7A3C"/>
    <w:rsid w:val="00EC7FF1"/>
    <w:rsid w:val="00ED158C"/>
    <w:rsid w:val="00ED2829"/>
    <w:rsid w:val="00ED5014"/>
    <w:rsid w:val="00ED6DB8"/>
    <w:rsid w:val="00ED79E6"/>
    <w:rsid w:val="00EE3190"/>
    <w:rsid w:val="00EE484B"/>
    <w:rsid w:val="00EE6CFC"/>
    <w:rsid w:val="00EE7607"/>
    <w:rsid w:val="00EE7F4F"/>
    <w:rsid w:val="00EF062D"/>
    <w:rsid w:val="00EF0994"/>
    <w:rsid w:val="00EF0C21"/>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58A0"/>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624C"/>
    <w:rsid w:val="00F86D97"/>
    <w:rsid w:val="00F913AF"/>
    <w:rsid w:val="00F91C5D"/>
    <w:rsid w:val="00F92C5B"/>
    <w:rsid w:val="00F94911"/>
    <w:rsid w:val="00F94A3E"/>
    <w:rsid w:val="00F94C39"/>
    <w:rsid w:val="00F94F19"/>
    <w:rsid w:val="00F9727A"/>
    <w:rsid w:val="00F9746A"/>
    <w:rsid w:val="00FA32AF"/>
    <w:rsid w:val="00FA3EAA"/>
    <w:rsid w:val="00FA4920"/>
    <w:rsid w:val="00FA5B15"/>
    <w:rsid w:val="00FB3AB5"/>
    <w:rsid w:val="00FB43E5"/>
    <w:rsid w:val="00FB56F3"/>
    <w:rsid w:val="00FB5F80"/>
    <w:rsid w:val="00FB60B4"/>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mw-page-title-main">
    <w:name w:val="mw-page-title-main"/>
    <w:basedOn w:val="a0"/>
    <w:rsid w:val="009B7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5927389">
      <w:bodyDiv w:val="1"/>
      <w:marLeft w:val="0"/>
      <w:marRight w:val="0"/>
      <w:marTop w:val="0"/>
      <w:marBottom w:val="0"/>
      <w:divBdr>
        <w:top w:val="none" w:sz="0" w:space="0" w:color="auto"/>
        <w:left w:val="none" w:sz="0" w:space="0" w:color="auto"/>
        <w:bottom w:val="none" w:sz="0" w:space="0" w:color="auto"/>
        <w:right w:val="none" w:sz="0" w:space="0" w:color="auto"/>
      </w:divBdr>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18664-5BE5-4EA9-948A-7A1BD6E2D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4951</Words>
  <Characters>28221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33106</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Учебная часть</cp:lastModifiedBy>
  <cp:revision>4</cp:revision>
  <cp:lastPrinted>2024-08-14T10:37:00Z</cp:lastPrinted>
  <dcterms:created xsi:type="dcterms:W3CDTF">2024-08-28T09:43:00Z</dcterms:created>
  <dcterms:modified xsi:type="dcterms:W3CDTF">2024-09-24T11:53:00Z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